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2E" w:rsidRPr="00237F2E" w:rsidRDefault="00237F2E" w:rsidP="00237F2E">
      <w:pPr>
        <w:pStyle w:val="Heading5"/>
        <w:spacing w:before="0" w:beforeAutospacing="0" w:after="120" w:afterAutospacing="0"/>
      </w:pPr>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lastRenderedPageBreak/>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r w:rsidRPr="00237F2E">
        <w:rPr>
          <w:i/>
          <w:iCs/>
          <w:sz w:val="20"/>
          <w:szCs w:val="20"/>
        </w:rPr>
        <w:t xml:space="preserve">Nitrogen oxides </w:t>
      </w:r>
      <w:r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lastRenderedPageBreak/>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8A4A97"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846944" w:rsidRPr="00846944" w:rsidRDefault="00846944" w:rsidP="00846944">
      <w:pPr>
        <w:pStyle w:val="Heading2"/>
        <w:rPr>
          <w:rFonts w:ascii="Times New Roman" w:hAnsi="Times New Roman" w:cs="Times New Roman"/>
          <w:sz w:val="20"/>
          <w:szCs w:val="20"/>
        </w:rPr>
      </w:pPr>
      <w:r w:rsidRPr="00846944">
        <w:rPr>
          <w:rFonts w:ascii="Times New Roman" w:hAnsi="Times New Roman" w:cs="Times New Roman"/>
          <w:sz w:val="20"/>
          <w:szCs w:val="20"/>
        </w:rPr>
        <w:t>§ 60.17   Incorporations by reference.</w:t>
      </w:r>
    </w:p>
    <w:p w:rsidR="00846944" w:rsidRPr="00846944" w:rsidRDefault="00846944" w:rsidP="00846944">
      <w:pPr>
        <w:pStyle w:val="NormalWeb"/>
        <w:rPr>
          <w:sz w:val="20"/>
          <w:szCs w:val="20"/>
        </w:rPr>
      </w:pPr>
      <w:r w:rsidRPr="00846944">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846944">
        <w:rPr>
          <w:smallCaps/>
          <w:sz w:val="20"/>
          <w:szCs w:val="20"/>
        </w:rPr>
        <w:t>Federal Register.</w:t>
      </w:r>
      <w:r w:rsidRPr="00846944">
        <w:rPr>
          <w:sz w:val="20"/>
          <w:szCs w:val="20"/>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846944">
        <w:rPr>
          <w:i/>
          <w:iCs/>
          <w:sz w:val="20"/>
          <w:szCs w:val="20"/>
        </w:rPr>
        <w:t>http://www.archives.gov/federal_register/code_of_federal_regulations/ibr_locations.html.</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846944">
        <w:rPr>
          <w:i/>
          <w:iCs/>
          <w:sz w:val="20"/>
          <w:szCs w:val="20"/>
        </w:rPr>
        <w:t>http://www.astm.org;</w:t>
      </w:r>
      <w:r w:rsidRPr="00846944">
        <w:rPr>
          <w:sz w:val="20"/>
          <w:szCs w:val="20"/>
        </w:rPr>
        <w:t xml:space="preserve"> or ProQuest, 789 East Eisenhower Parkway, Ann Arbor, MI 48106-1346, Telephone (734) 761-4700, and are also available at the following Web site: </w:t>
      </w:r>
      <w:r w:rsidRPr="00846944">
        <w:rPr>
          <w:i/>
          <w:iCs/>
          <w:sz w:val="20"/>
          <w:szCs w:val="20"/>
        </w:rPr>
        <w:t>http://www.proquest.com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ASTM A99-76, 82 (Reapproved 1987), Standard Specification for Ferromanganese, incorporation by reference (IBR) approved for § 60.261.</w:t>
      </w:r>
    </w:p>
    <w:p w:rsidR="00846944" w:rsidRPr="00846944" w:rsidRDefault="00846944" w:rsidP="00846944">
      <w:pPr>
        <w:pStyle w:val="NormalWeb"/>
        <w:rPr>
          <w:sz w:val="20"/>
          <w:szCs w:val="20"/>
        </w:rPr>
      </w:pPr>
      <w:r w:rsidRPr="00846944">
        <w:rPr>
          <w:sz w:val="20"/>
          <w:szCs w:val="20"/>
        </w:rPr>
        <w:t>(2) ASTM A100-69, 74, 93, Standard Specification for Ferrosilicon, IBR approved for § 60.261.</w:t>
      </w:r>
    </w:p>
    <w:p w:rsidR="00846944" w:rsidRPr="00846944" w:rsidRDefault="00846944" w:rsidP="00846944">
      <w:pPr>
        <w:pStyle w:val="NormalWeb"/>
        <w:rPr>
          <w:sz w:val="20"/>
          <w:szCs w:val="20"/>
        </w:rPr>
      </w:pPr>
      <w:r w:rsidRPr="00846944">
        <w:rPr>
          <w:sz w:val="20"/>
          <w:szCs w:val="20"/>
        </w:rPr>
        <w:t>(3) ASTM A101-73, 93, Standard Specification for Ferrochromium, IBR approved for § 60.261.</w:t>
      </w:r>
    </w:p>
    <w:p w:rsidR="00846944" w:rsidRPr="00846944" w:rsidRDefault="00846944" w:rsidP="00846944">
      <w:pPr>
        <w:pStyle w:val="NormalWeb"/>
        <w:rPr>
          <w:sz w:val="20"/>
          <w:szCs w:val="20"/>
        </w:rPr>
      </w:pPr>
      <w:r w:rsidRPr="00846944">
        <w:rPr>
          <w:sz w:val="20"/>
          <w:szCs w:val="20"/>
        </w:rPr>
        <w:t>(4) ASTM A482-76, 93, Standard Specification for Ferrochromesilicon, IBR approved for § 60.261.</w:t>
      </w:r>
    </w:p>
    <w:p w:rsidR="00846944" w:rsidRPr="00846944" w:rsidRDefault="00846944" w:rsidP="00846944">
      <w:pPr>
        <w:pStyle w:val="NormalWeb"/>
        <w:rPr>
          <w:sz w:val="20"/>
          <w:szCs w:val="20"/>
        </w:rPr>
      </w:pPr>
      <w:r w:rsidRPr="00846944">
        <w:rPr>
          <w:sz w:val="20"/>
          <w:szCs w:val="20"/>
        </w:rPr>
        <w:t>(5) ASTM A483-64, 74 (Reapproved 1988), Standard Specification for Silicomanganese, IBR approved for § 60.261.</w:t>
      </w:r>
    </w:p>
    <w:p w:rsidR="00846944" w:rsidRPr="00846944" w:rsidRDefault="00846944" w:rsidP="00846944">
      <w:pPr>
        <w:pStyle w:val="NormalWeb"/>
        <w:rPr>
          <w:sz w:val="20"/>
          <w:szCs w:val="20"/>
        </w:rPr>
      </w:pPr>
      <w:r w:rsidRPr="00846944">
        <w:rPr>
          <w:sz w:val="20"/>
          <w:szCs w:val="20"/>
        </w:rPr>
        <w:t>(6) ASTM A495-76, 94, Standard Specification for Calcium-Silicon and Calcium Manganese-Silicon, IBR approved for § 60.261.</w:t>
      </w:r>
    </w:p>
    <w:p w:rsidR="00846944" w:rsidRPr="00846944" w:rsidRDefault="00846944" w:rsidP="00846944">
      <w:pPr>
        <w:pStyle w:val="NormalWeb"/>
        <w:rPr>
          <w:sz w:val="20"/>
          <w:szCs w:val="20"/>
        </w:rPr>
      </w:pPr>
      <w:r w:rsidRPr="00846944">
        <w:rPr>
          <w:sz w:val="20"/>
          <w:szCs w:val="20"/>
        </w:rPr>
        <w:t>(7) ASTM D86-96, Standard Test Method for Distillation of Petroleum Products (Approved April 10, 1996), IBR approved for §§ 60.562-2(d), 60.593(d), 60.593a(d), 60.633(h) and 60.5401(f).</w:t>
      </w:r>
    </w:p>
    <w:p w:rsidR="00846944" w:rsidRPr="00846944" w:rsidRDefault="00846944" w:rsidP="00846944">
      <w:pPr>
        <w:pStyle w:val="NormalWeb"/>
        <w:rPr>
          <w:sz w:val="20"/>
          <w:szCs w:val="20"/>
        </w:rPr>
      </w:pPr>
      <w:r w:rsidRPr="00846944">
        <w:rPr>
          <w:sz w:val="20"/>
          <w:szCs w:val="20"/>
        </w:rPr>
        <w:t>(8) ASTM D129-64, 78, 95, 00, Standard Test Method for Sulfur in Petroleum Products (General Bomb Method), IBR approved for §§ 60.106(j)(2), 60.335(b)(10)(i), and appendix A: Method 19, 12.5.2.2.3.</w:t>
      </w:r>
    </w:p>
    <w:p w:rsidR="00846944" w:rsidRPr="00846944" w:rsidRDefault="00846944" w:rsidP="00846944">
      <w:pPr>
        <w:pStyle w:val="NormalWeb"/>
        <w:rPr>
          <w:sz w:val="20"/>
          <w:szCs w:val="20"/>
        </w:rPr>
      </w:pPr>
      <w:r w:rsidRPr="00846944">
        <w:rPr>
          <w:sz w:val="20"/>
          <w:szCs w:val="20"/>
        </w:rPr>
        <w:t>(9) ASTM D129-00 (Reapproved 2005), Standard Test Method for Sulfur in Petroleum Products (General Bomb Method), IBR approved for § 60.4415(a)(1)(i).</w:t>
      </w:r>
    </w:p>
    <w:p w:rsidR="00846944" w:rsidRPr="00846944" w:rsidRDefault="00846944" w:rsidP="00846944">
      <w:pPr>
        <w:pStyle w:val="NormalWeb"/>
        <w:rPr>
          <w:sz w:val="20"/>
          <w:szCs w:val="20"/>
        </w:rPr>
      </w:pPr>
      <w:r w:rsidRPr="00846944">
        <w:rPr>
          <w:sz w:val="20"/>
          <w:szCs w:val="20"/>
        </w:rPr>
        <w:t>(10) ASTM D240-76, 92, Standard Test Method for Heat of Combustion of Liquid Hydrocarbon Fuels by Bomb Calorimeter, IBR approved for §§ 60.46(c), 60.296(b), and appendix A: Method 19, Section 12.5.2.2.3.</w:t>
      </w:r>
    </w:p>
    <w:p w:rsidR="00846944" w:rsidRPr="00846944" w:rsidRDefault="00846944" w:rsidP="00846944">
      <w:pPr>
        <w:pStyle w:val="NormalWeb"/>
        <w:rPr>
          <w:sz w:val="20"/>
          <w:szCs w:val="20"/>
        </w:rPr>
      </w:pPr>
      <w:r w:rsidRPr="00846944">
        <w:rPr>
          <w:sz w:val="20"/>
          <w:szCs w:val="20"/>
        </w:rPr>
        <w:t>(11) ASTM D270-65, 75, Standard Method of Sampling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(12) ASTM D323-82, 94, Test Method for Vapor Pressure of Petroleum Products (Reid Method), IBR approved for §§ 60.111(l), 60.111a(g), 60.111b(g), and 60.116b(f)(2)(ii).</w:t>
      </w:r>
    </w:p>
    <w:p w:rsidR="00846944" w:rsidRPr="00846944" w:rsidRDefault="00846944" w:rsidP="00846944">
      <w:pPr>
        <w:pStyle w:val="NormalWeb"/>
        <w:rPr>
          <w:sz w:val="20"/>
          <w:szCs w:val="20"/>
        </w:rPr>
      </w:pPr>
      <w:r w:rsidRPr="00846944">
        <w:rPr>
          <w:sz w:val="20"/>
          <w:szCs w:val="20"/>
        </w:rPr>
        <w:t>(13) ASTM D388-77, 90, 91, 95, 98a, 99 (Reapproved 2004) </w:t>
      </w:r>
      <w:r w:rsidRPr="00846944">
        <w:rPr>
          <w:sz w:val="20"/>
          <w:szCs w:val="20"/>
          <w:vertAlign w:val="superscript"/>
        </w:rPr>
        <w:t>e1</w:t>
      </w:r>
      <w:r w:rsidRPr="00846944">
        <w:rPr>
          <w:sz w:val="20"/>
          <w:szCs w:val="20"/>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846944" w:rsidRPr="00846944" w:rsidRDefault="00846944" w:rsidP="00846944">
      <w:pPr>
        <w:pStyle w:val="NormalWeb"/>
        <w:rPr>
          <w:sz w:val="20"/>
          <w:szCs w:val="20"/>
        </w:rPr>
      </w:pPr>
      <w:r w:rsidRPr="00846944">
        <w:rPr>
          <w:sz w:val="20"/>
          <w:szCs w:val="20"/>
        </w:rPr>
        <w:t>(14) ASTM D396-78, 89, 90, 92, 96, 98, Standard Specification for Fuel Oils, IBR approved for §§ 60.41b of subpart Db of this part, 60.41c of subpart Dc of this part, 60.111(b) of subpart K of this part, and 60.111a(b) of subpart Ka of this part.</w:t>
      </w:r>
    </w:p>
    <w:p w:rsidR="00846944" w:rsidRPr="00846944" w:rsidRDefault="00846944" w:rsidP="00846944">
      <w:pPr>
        <w:pStyle w:val="NormalWeb"/>
        <w:rPr>
          <w:sz w:val="20"/>
          <w:szCs w:val="20"/>
        </w:rPr>
      </w:pPr>
      <w:r w:rsidRPr="00846944">
        <w:rPr>
          <w:sz w:val="20"/>
          <w:szCs w:val="20"/>
        </w:rPr>
        <w:t>(15) ASTM D975-78, 96, 98a, Standard Specification for Diesel Fuel Oils, IBR approved for §§ 60.111(b) of subpart K of this part and 60.111a(b) of subpart Ka of this part.</w:t>
      </w:r>
    </w:p>
    <w:p w:rsidR="00846944" w:rsidRPr="00846944" w:rsidRDefault="00846944" w:rsidP="00846944">
      <w:pPr>
        <w:pStyle w:val="NormalWeb"/>
        <w:rPr>
          <w:sz w:val="20"/>
          <w:szCs w:val="20"/>
        </w:rPr>
      </w:pPr>
      <w:r w:rsidRPr="00846944">
        <w:rPr>
          <w:sz w:val="20"/>
          <w:szCs w:val="20"/>
        </w:rPr>
        <w:t>(16) ASTM D975-08a, Standard Specification for Diesel Fuel Oils, IBR approved for §§ 60.41b of subpart Db of this part and 60.41c of subpart Dc of this part.</w:t>
      </w:r>
    </w:p>
    <w:p w:rsidR="00846944" w:rsidRPr="00846944" w:rsidRDefault="00846944" w:rsidP="00846944">
      <w:pPr>
        <w:pStyle w:val="NormalWeb"/>
        <w:rPr>
          <w:sz w:val="20"/>
          <w:szCs w:val="20"/>
        </w:rPr>
      </w:pPr>
      <w:r w:rsidRPr="00846944">
        <w:rPr>
          <w:sz w:val="20"/>
          <w:szCs w:val="20"/>
        </w:rPr>
        <w:t>(17) ASTM D1072-80, 90 (Reapproved 1994), Standard Test Method for Total Sulfur in Fuel Gases, IBR approved for § 60.335(b)(10)(ii).</w:t>
      </w:r>
    </w:p>
    <w:p w:rsidR="00846944" w:rsidRPr="00846944" w:rsidRDefault="00846944" w:rsidP="00846944">
      <w:pPr>
        <w:pStyle w:val="NormalWeb"/>
        <w:rPr>
          <w:sz w:val="20"/>
          <w:szCs w:val="20"/>
        </w:rPr>
      </w:pPr>
      <w:r w:rsidRPr="00846944">
        <w:rPr>
          <w:sz w:val="20"/>
          <w:szCs w:val="20"/>
        </w:rPr>
        <w:t>(18) ASTM D1072-90 (Reapproved 1999), Standard Test Method for Total Sulfur in Fuel Gases, IBR approved for § 60.4415(a)(1)(ii).</w:t>
      </w:r>
    </w:p>
    <w:p w:rsidR="00846944" w:rsidRPr="00846944" w:rsidRDefault="00846944" w:rsidP="00846944">
      <w:pPr>
        <w:pStyle w:val="NormalWeb"/>
        <w:rPr>
          <w:sz w:val="20"/>
          <w:szCs w:val="20"/>
        </w:rPr>
      </w:pPr>
      <w:r w:rsidRPr="00846944">
        <w:rPr>
          <w:sz w:val="20"/>
          <w:szCs w:val="20"/>
        </w:rPr>
        <w:t>(19) ASTM D1137-53, 75, Standard Method for Analysis of Natural Gases and Related Types of Gaseous Mixtures by the Mass Spectrometer, IBR approved for § 60.45(f)(5)(i).</w:t>
      </w:r>
    </w:p>
    <w:p w:rsidR="00846944" w:rsidRPr="00846944" w:rsidRDefault="00846944" w:rsidP="00846944">
      <w:pPr>
        <w:pStyle w:val="NormalWeb"/>
        <w:rPr>
          <w:sz w:val="20"/>
          <w:szCs w:val="20"/>
        </w:rPr>
      </w:pPr>
      <w:r w:rsidRPr="00846944">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846944" w:rsidRPr="00846944" w:rsidRDefault="00846944" w:rsidP="00846944">
      <w:pPr>
        <w:pStyle w:val="NormalWeb"/>
        <w:rPr>
          <w:sz w:val="20"/>
          <w:szCs w:val="20"/>
        </w:rPr>
      </w:pPr>
      <w:r w:rsidRPr="00846944">
        <w:rPr>
          <w:sz w:val="20"/>
          <w:szCs w:val="20"/>
        </w:rPr>
        <w:t>(21) ASTM D1266-87, 91, 98, Standard Test Method for Sulfur in Petroleum Products (Lamp Method), IBR approved for §§ 60.106(j)(2) and 60.335(b)(10)(i).</w:t>
      </w:r>
    </w:p>
    <w:p w:rsidR="00846944" w:rsidRPr="00846944" w:rsidRDefault="00846944" w:rsidP="00846944">
      <w:pPr>
        <w:pStyle w:val="NormalWeb"/>
        <w:rPr>
          <w:sz w:val="20"/>
          <w:szCs w:val="20"/>
        </w:rPr>
      </w:pPr>
      <w:r w:rsidRPr="00846944">
        <w:rPr>
          <w:sz w:val="20"/>
          <w:szCs w:val="20"/>
        </w:rPr>
        <w:t>(22) ASTM D1266-98 (Reapproved 2003)e1, Standard Test Method for Sulfur in Petroleum Products (Lamp Method), IBR approved for § 60.4415(a)(1)(i).</w:t>
      </w:r>
    </w:p>
    <w:p w:rsidR="00846944" w:rsidRPr="00846944" w:rsidRDefault="00846944" w:rsidP="00846944">
      <w:pPr>
        <w:pStyle w:val="NormalWeb"/>
        <w:rPr>
          <w:sz w:val="20"/>
          <w:szCs w:val="20"/>
        </w:rPr>
      </w:pPr>
      <w:r w:rsidRPr="00846944">
        <w:rPr>
          <w:sz w:val="20"/>
          <w:szCs w:val="20"/>
        </w:rPr>
        <w:t>(23) ASTM D1475-60 (Reapproved 1980), 90, Standard Test Method for Density of Paint, Varnish Lacquer, and Related Products, IBR approved for § 60.435(d)(1), appendix A: Method 24, Section 6.1; and Method 24A, Sections 6.5 and 7.1.</w:t>
      </w:r>
    </w:p>
    <w:p w:rsidR="00846944" w:rsidRPr="00846944" w:rsidRDefault="00846944" w:rsidP="00846944">
      <w:pPr>
        <w:pStyle w:val="NormalWeb"/>
        <w:rPr>
          <w:sz w:val="20"/>
          <w:szCs w:val="20"/>
        </w:rPr>
      </w:pPr>
      <w:r w:rsidRPr="00846944">
        <w:rPr>
          <w:sz w:val="20"/>
          <w:szCs w:val="20"/>
        </w:rPr>
        <w:t>(24) ASTM D1552-83, 95, 01, Standard Test Method for Sulfur in Petroleum Products (High-Temperature Method), IBR approved for §§ 60.106(j)(2), 60.335(b)(10)(i), and appendix A: Method 19, Section 12.5.2.2.3.</w:t>
      </w:r>
    </w:p>
    <w:p w:rsidR="00846944" w:rsidRPr="00846944" w:rsidRDefault="00846944" w:rsidP="00846944">
      <w:pPr>
        <w:pStyle w:val="NormalWeb"/>
        <w:rPr>
          <w:sz w:val="20"/>
          <w:szCs w:val="20"/>
        </w:rPr>
      </w:pPr>
      <w:r w:rsidRPr="00846944">
        <w:rPr>
          <w:sz w:val="20"/>
          <w:szCs w:val="20"/>
        </w:rPr>
        <w:t>(25) ASTM D1552-03, Standard Test Method for Sulfur in Petroleum Products (High-Temperature Method), IBR approved for § 60.4415(a)(1)(i).</w:t>
      </w:r>
    </w:p>
    <w:p w:rsidR="00846944" w:rsidRPr="00846944" w:rsidRDefault="00846944" w:rsidP="00846944">
      <w:pPr>
        <w:pStyle w:val="NormalWeb"/>
        <w:rPr>
          <w:sz w:val="20"/>
          <w:szCs w:val="20"/>
        </w:rPr>
      </w:pPr>
      <w:r w:rsidRPr="00846944">
        <w:rPr>
          <w:sz w:val="20"/>
          <w:szCs w:val="20"/>
        </w:rPr>
        <w:t>(26) ASTM D1826-77, 94, Standard Test Method for Calorific Value of Gases in Natural Gas Range by Continuous Recording Calorimeter, IBR approved for §§ 60.45(f)(5)(ii), 60.46(c)(2), 60.296(b)(3), and appendix A: Method 19, Section 12.3.2.4.</w:t>
      </w:r>
    </w:p>
    <w:p w:rsidR="00846944" w:rsidRPr="00846944" w:rsidRDefault="00846944" w:rsidP="00846944">
      <w:pPr>
        <w:pStyle w:val="NormalWeb"/>
        <w:rPr>
          <w:sz w:val="20"/>
          <w:szCs w:val="20"/>
        </w:rPr>
      </w:pPr>
      <w:r w:rsidRPr="00846944">
        <w:rPr>
          <w:sz w:val="20"/>
          <w:szCs w:val="20"/>
        </w:rPr>
        <w:t>(27) ASTM D1835-87, 91, 97, 03a, Standard Specification for Liquefied Petroleum (LP) Gases, IBR approved for §§ 60.41Da of subpart Da of this part, 60.41b of subpart Db of this part, and 60.41c of subpart Dc of this part.</w:t>
      </w:r>
    </w:p>
    <w:p w:rsidR="00846944" w:rsidRPr="00846944" w:rsidRDefault="00846944" w:rsidP="00846944">
      <w:pPr>
        <w:pStyle w:val="NormalWeb"/>
        <w:rPr>
          <w:sz w:val="20"/>
          <w:szCs w:val="20"/>
        </w:rPr>
      </w:pPr>
      <w:r w:rsidRPr="00846944">
        <w:rPr>
          <w:sz w:val="20"/>
          <w:szCs w:val="20"/>
        </w:rPr>
        <w:t>(28) ASTM D1945-64, 76, 91, 96, Standard Method for Analysis of Natural Gas by Gas Chromatography, IBR approved for § 60.45(f)(5)(i).</w:t>
      </w:r>
    </w:p>
    <w:p w:rsidR="00846944" w:rsidRPr="00846944" w:rsidRDefault="00846944" w:rsidP="00846944">
      <w:pPr>
        <w:pStyle w:val="NormalWeb"/>
        <w:rPr>
          <w:sz w:val="20"/>
          <w:szCs w:val="20"/>
        </w:rPr>
      </w:pPr>
      <w:r w:rsidRPr="00846944">
        <w:rPr>
          <w:sz w:val="20"/>
          <w:szCs w:val="20"/>
        </w:rPr>
        <w:t>(29) ASTM D1946-77, 90 (Reapproved 1994), Standard Method for Analysis of Reformed Gas by Gas Chromatography, IBR approved for §§ 60.18(f)(3), 60.45(f)(5)(i), 60.564(f)(1), 60.614(e)(2)(ii), 60.614(e)(4), 60.664(e)(2)(ii), 60.664(e)(4), 60.704(d)(2)(ii), and 60.704(d)(4).</w:t>
      </w:r>
    </w:p>
    <w:p w:rsidR="00846944" w:rsidRPr="00846944" w:rsidRDefault="00846944" w:rsidP="00846944">
      <w:pPr>
        <w:pStyle w:val="NormalWeb"/>
        <w:rPr>
          <w:sz w:val="20"/>
          <w:szCs w:val="20"/>
        </w:rPr>
      </w:pPr>
      <w:r w:rsidRPr="00846944">
        <w:rPr>
          <w:sz w:val="20"/>
          <w:szCs w:val="20"/>
        </w:rPr>
        <w:t>(30) ASTM D2013-72, 86, Standard Method of Preparing Coal Samples for Analysis, IBR approved for appendix A: Method 19, Section 12.5.2.1.3.</w:t>
      </w:r>
    </w:p>
    <w:p w:rsidR="00846944" w:rsidRPr="00846944" w:rsidRDefault="00846944" w:rsidP="00846944">
      <w:pPr>
        <w:pStyle w:val="NormalWeb"/>
        <w:rPr>
          <w:sz w:val="20"/>
          <w:szCs w:val="20"/>
        </w:rPr>
      </w:pPr>
      <w:r w:rsidRPr="00846944">
        <w:rPr>
          <w:sz w:val="20"/>
          <w:szCs w:val="20"/>
        </w:rPr>
        <w:t>(31) ASTM D2015-77 (Reapproved 1978), 96, Standard Test Method for Gross Calorific Value of Solid Fuel by the Adiabatic Bomb Calorimeter, IBR approved for § 60.45(f)(5)(ii), 60.46(c)(2), and appendix A: Method 19, Section 12.5.2.1.3.</w:t>
      </w:r>
    </w:p>
    <w:p w:rsidR="00846944" w:rsidRPr="00846944" w:rsidRDefault="00846944" w:rsidP="00846944">
      <w:pPr>
        <w:pStyle w:val="NormalWeb"/>
        <w:rPr>
          <w:sz w:val="20"/>
          <w:szCs w:val="20"/>
        </w:rPr>
      </w:pPr>
      <w:r w:rsidRPr="00846944">
        <w:rPr>
          <w:sz w:val="20"/>
          <w:szCs w:val="20"/>
        </w:rPr>
        <w:t>(32) ASTM D2016-74, 83, Standard Test Methods for Moisture Content of Wood, IBR approved for appendix A: Method 28, Section 16.1.1.</w:t>
      </w:r>
    </w:p>
    <w:p w:rsidR="00846944" w:rsidRPr="00846944" w:rsidRDefault="00846944" w:rsidP="00846944">
      <w:pPr>
        <w:pStyle w:val="NormalWeb"/>
        <w:rPr>
          <w:sz w:val="20"/>
          <w:szCs w:val="20"/>
        </w:rPr>
      </w:pPr>
      <w:r w:rsidRPr="00846944">
        <w:rPr>
          <w:sz w:val="20"/>
          <w:szCs w:val="20"/>
        </w:rPr>
        <w:t>(33) ASTM D2234-76, 96, 97b, 98, Standard Methods for Collection of a Gross Sample of Coal, IBR approved for appendix A: Method 19, Section 12.5.2.1.1.</w:t>
      </w:r>
    </w:p>
    <w:p w:rsidR="00846944" w:rsidRPr="00846944" w:rsidRDefault="00846944" w:rsidP="00846944">
      <w:pPr>
        <w:pStyle w:val="NormalWeb"/>
        <w:rPr>
          <w:sz w:val="20"/>
          <w:szCs w:val="20"/>
        </w:rPr>
      </w:pPr>
      <w:r w:rsidRPr="00846944">
        <w:rPr>
          <w:sz w:val="20"/>
          <w:szCs w:val="20"/>
        </w:rPr>
        <w:t>(34) ASTM D2369-81, 87, 90, 92, 93, 95, Standard Test Method for Volatile Content of Coatings, IBR approved for appendix A: Method 24, Section 6.2.</w:t>
      </w:r>
    </w:p>
    <w:p w:rsidR="00846944" w:rsidRPr="00846944" w:rsidRDefault="00846944" w:rsidP="00846944">
      <w:pPr>
        <w:pStyle w:val="NormalWeb"/>
        <w:rPr>
          <w:sz w:val="20"/>
          <w:szCs w:val="20"/>
        </w:rPr>
      </w:pPr>
      <w:r w:rsidRPr="00846944">
        <w:rPr>
          <w:sz w:val="20"/>
          <w:szCs w:val="20"/>
        </w:rPr>
        <w:t>(35) ASTM D2382-76, 88, Heat of Combustion of Hydrocarbon Fuels by Bomb Calorimeter (High-Precision Method), IBR approved for §§ 60.18(f)(3), 60.485(g)(6), 60.485a(g)(6), 60.564(f)(3), 60.614(e)(4), 60.664(e)(4), and 60.704(d)(4).</w:t>
      </w:r>
    </w:p>
    <w:p w:rsidR="00846944" w:rsidRPr="00846944" w:rsidRDefault="00846944" w:rsidP="00846944">
      <w:pPr>
        <w:pStyle w:val="NormalWeb"/>
        <w:rPr>
          <w:sz w:val="20"/>
          <w:szCs w:val="20"/>
        </w:rPr>
      </w:pPr>
      <w:r w:rsidRPr="00846944">
        <w:rPr>
          <w:sz w:val="20"/>
          <w:szCs w:val="20"/>
        </w:rPr>
        <w:t>(36) ASTM D2504-67, 77, 88 (Reapproved 1993), Noncondensable Gases in C3 and Lighter Hydrocarbon Products by Gas Chromatography, IBR approved for §§ 60.485(g)(5) and 60.485a(g)(5).</w:t>
      </w:r>
    </w:p>
    <w:p w:rsidR="00846944" w:rsidRPr="00846944" w:rsidRDefault="00846944" w:rsidP="00846944">
      <w:pPr>
        <w:pStyle w:val="NormalWeb"/>
        <w:rPr>
          <w:sz w:val="20"/>
          <w:szCs w:val="20"/>
        </w:rPr>
      </w:pPr>
      <w:r w:rsidRPr="00846944">
        <w:rPr>
          <w:sz w:val="20"/>
          <w:szCs w:val="20"/>
        </w:rPr>
        <w:t>(37) ASTM D2584-68 (Reapproved 1985), 94, Standard Test Method for Ignition Loss of Cured Reinforced Resins, IBR approved for § 60.685(c)(3)(i).</w:t>
      </w:r>
    </w:p>
    <w:p w:rsidR="00846944" w:rsidRPr="00846944" w:rsidRDefault="00846944" w:rsidP="00846944">
      <w:pPr>
        <w:pStyle w:val="NormalWeb"/>
        <w:rPr>
          <w:sz w:val="20"/>
          <w:szCs w:val="20"/>
        </w:rPr>
      </w:pPr>
      <w:r w:rsidRPr="00846944">
        <w:rPr>
          <w:sz w:val="20"/>
          <w:szCs w:val="20"/>
        </w:rPr>
        <w:t>(38) ASTM D2597-94 (Reapproved 1999), Standard Test Method for Analysis of Demethanized Hydrocarbon Liquid Mixtures Containing Nitrogen and Carbon Dioxide by Gas Chromatography, IBR approved for § 60.335(b)(9)(i).</w:t>
      </w:r>
    </w:p>
    <w:p w:rsidR="00846944" w:rsidRPr="00846944" w:rsidRDefault="00846944" w:rsidP="00846944">
      <w:pPr>
        <w:pStyle w:val="NormalWeb"/>
        <w:rPr>
          <w:sz w:val="20"/>
          <w:szCs w:val="20"/>
        </w:rPr>
      </w:pPr>
      <w:r w:rsidRPr="00846944">
        <w:rPr>
          <w:sz w:val="20"/>
          <w:szCs w:val="20"/>
        </w:rPr>
        <w:t>(39) ASTM D2622-87, 94, 98, Standard Test Method for Sulfur in Petroleum Products by Wavelength Dispersive X-Ray Fluorescence Spectrometry, IBR approved for §§ 60.106(j)(2) and 60.335(b)(10)(i).</w:t>
      </w:r>
    </w:p>
    <w:p w:rsidR="00846944" w:rsidRPr="00846944" w:rsidRDefault="00846944" w:rsidP="00846944">
      <w:pPr>
        <w:pStyle w:val="NormalWeb"/>
        <w:rPr>
          <w:sz w:val="20"/>
          <w:szCs w:val="20"/>
        </w:rPr>
      </w:pPr>
      <w:r w:rsidRPr="00846944">
        <w:rPr>
          <w:sz w:val="20"/>
          <w:szCs w:val="20"/>
        </w:rPr>
        <w:t>(40) ASTM D2622-05, Standard Test Method for Sulfur in Petroleum Products by Wavelength Dispersive X-Ray Fluorescence Spectrometry, IBR approved for § 60.4415(a)(1)(i).</w:t>
      </w:r>
    </w:p>
    <w:p w:rsidR="00846944" w:rsidRPr="00846944" w:rsidRDefault="00846944" w:rsidP="00846944">
      <w:pPr>
        <w:pStyle w:val="NormalWeb"/>
        <w:rPr>
          <w:sz w:val="20"/>
          <w:szCs w:val="20"/>
        </w:rPr>
      </w:pPr>
      <w:r w:rsidRPr="00846944">
        <w:rPr>
          <w:sz w:val="20"/>
          <w:szCs w:val="20"/>
        </w:rPr>
        <w:t>(41) ASTM D2879-83, 96, 97, Test Method for Vapor Pressure-Temperature Relationship and Initial Decomposition Temperature of Liquids by Isoteniscope, IBR approved for §§ 60.111b(f)(3), 60.116b(e)(3)(ii), 60.116b(f)(2)(i), 60.485(e)(1), and 60.485a(e)(1).</w:t>
      </w:r>
    </w:p>
    <w:p w:rsidR="00846944" w:rsidRPr="00846944" w:rsidRDefault="00846944" w:rsidP="00846944">
      <w:pPr>
        <w:pStyle w:val="NormalWeb"/>
        <w:rPr>
          <w:sz w:val="20"/>
          <w:szCs w:val="20"/>
        </w:rPr>
      </w:pPr>
      <w:r w:rsidRPr="00846944">
        <w:rPr>
          <w:sz w:val="20"/>
          <w:szCs w:val="20"/>
        </w:rPr>
        <w:t>(42) ASTM D2880-78, 96, Standard Specification for Gas Turbine Fuel Oils, IBR approved for §§ 60.111(b), 60.111a(b), and 60.335(d).</w:t>
      </w:r>
    </w:p>
    <w:p w:rsidR="00846944" w:rsidRPr="00846944" w:rsidRDefault="00846944" w:rsidP="00846944">
      <w:pPr>
        <w:pStyle w:val="NormalWeb"/>
        <w:rPr>
          <w:sz w:val="20"/>
          <w:szCs w:val="20"/>
        </w:rPr>
      </w:pPr>
      <w:r w:rsidRPr="00846944">
        <w:rPr>
          <w:sz w:val="20"/>
          <w:szCs w:val="20"/>
        </w:rPr>
        <w:t>(43) ASTM D2908-74, 91, Standard Practice for Measuring Volatile Organic Matter in Water by Aqueous-Injection Gas Chromatography, IBR approved for § 60.564(j).</w:t>
      </w:r>
    </w:p>
    <w:p w:rsidR="00846944" w:rsidRPr="00846944" w:rsidRDefault="00846944" w:rsidP="00846944">
      <w:pPr>
        <w:pStyle w:val="NormalWeb"/>
        <w:rPr>
          <w:sz w:val="20"/>
          <w:szCs w:val="20"/>
        </w:rPr>
      </w:pPr>
      <w:r w:rsidRPr="00846944">
        <w:rPr>
          <w:sz w:val="20"/>
          <w:szCs w:val="20"/>
        </w:rPr>
        <w:t>(44) ASTM D2986-71, 78, 95a, Standard Method for Evaluation of Air, Assay Media by the Monodisperse DOP (Dioctyl Phthalate) Smoke Test, IBR approved for appendix A: Method 5, Section 7.1.1; Method 12, Section 7.1.1; and Method 13A, Section 7.1.1.2.</w:t>
      </w:r>
    </w:p>
    <w:p w:rsidR="00846944" w:rsidRPr="00846944" w:rsidRDefault="00846944" w:rsidP="00846944">
      <w:pPr>
        <w:pStyle w:val="NormalWeb"/>
        <w:rPr>
          <w:sz w:val="20"/>
          <w:szCs w:val="20"/>
        </w:rPr>
      </w:pPr>
      <w:r w:rsidRPr="00846944">
        <w:rPr>
          <w:sz w:val="20"/>
          <w:szCs w:val="20"/>
        </w:rPr>
        <w:t>(45) ASTM D3173-73, 87, Standard Test Method for Moisture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t>(46) ASTM D3176-74, 89, Standard Method for Ultimate Analysis of Coal and Coke, IBR approved for § 60.45(f)(5)(i) and appendix A: Method 19, Section 12.3.2.3.</w:t>
      </w:r>
    </w:p>
    <w:p w:rsidR="00846944" w:rsidRPr="00846944" w:rsidRDefault="00846944" w:rsidP="00846944">
      <w:pPr>
        <w:pStyle w:val="NormalWeb"/>
        <w:rPr>
          <w:sz w:val="20"/>
          <w:szCs w:val="20"/>
        </w:rPr>
      </w:pPr>
      <w:r w:rsidRPr="00846944">
        <w:rPr>
          <w:sz w:val="20"/>
          <w:szCs w:val="20"/>
        </w:rPr>
        <w:t>(47) ASTM D3177-75, 89, Standard Test Method for Total Sulfur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t>(48) ASTM D3178-73 (Reapproved 1979), 89, Standard Test Methods for Carbon and Hydrogen in the Analysis Sample of Coal and Coke, IBR approved for § 60.45(f)(5)(i).</w:t>
      </w:r>
    </w:p>
    <w:p w:rsidR="00846944" w:rsidRPr="00846944" w:rsidRDefault="00846944" w:rsidP="00846944">
      <w:pPr>
        <w:pStyle w:val="NormalWeb"/>
        <w:rPr>
          <w:sz w:val="20"/>
          <w:szCs w:val="20"/>
        </w:rPr>
      </w:pPr>
      <w:r w:rsidRPr="00846944">
        <w:rPr>
          <w:sz w:val="20"/>
          <w:szCs w:val="20"/>
        </w:rPr>
        <w:t>(49) ASTM D3246-81, 92, 96, Standard Test Method for Sulfur in Petroleum Gas by Oxidative Microcoulometry, IBR approved for § 60.335(b)(10)(ii).</w:t>
      </w:r>
    </w:p>
    <w:p w:rsidR="00846944" w:rsidRPr="00846944" w:rsidRDefault="00846944" w:rsidP="00846944">
      <w:pPr>
        <w:pStyle w:val="NormalWeb"/>
        <w:rPr>
          <w:sz w:val="20"/>
          <w:szCs w:val="20"/>
        </w:rPr>
      </w:pPr>
      <w:r w:rsidRPr="00846944">
        <w:rPr>
          <w:sz w:val="20"/>
          <w:szCs w:val="20"/>
        </w:rPr>
        <w:t>(50) ASTM D3246-05, Standard Test Method for Sulfur in Petroleum Gas by Oxidative Microcoulometry, IBR approved for § 60.4415(a)(1)(ii).</w:t>
      </w:r>
    </w:p>
    <w:p w:rsidR="00846944" w:rsidRPr="00846944" w:rsidRDefault="00846944" w:rsidP="00846944">
      <w:pPr>
        <w:pStyle w:val="NormalWeb"/>
        <w:rPr>
          <w:sz w:val="20"/>
          <w:szCs w:val="20"/>
        </w:rPr>
      </w:pPr>
      <w:r w:rsidRPr="00846944">
        <w:rPr>
          <w:sz w:val="20"/>
          <w:szCs w:val="20"/>
        </w:rPr>
        <w:t>(51) ASTM D3270-73T, 80, 91, 95, Standard Test Methods for Analysis for Fluoride Content of the Atmosphere and Plant Tissues (Semiautomated Method), IBR approved for appendix A: Method 13A, Section 16.1.</w:t>
      </w:r>
    </w:p>
    <w:p w:rsidR="00846944" w:rsidRPr="00846944" w:rsidRDefault="00846944" w:rsidP="00846944">
      <w:pPr>
        <w:pStyle w:val="NormalWeb"/>
        <w:rPr>
          <w:sz w:val="20"/>
          <w:szCs w:val="20"/>
        </w:rPr>
      </w:pPr>
      <w:r w:rsidRPr="00846944">
        <w:rPr>
          <w:sz w:val="20"/>
          <w:szCs w:val="20"/>
        </w:rPr>
        <w:t>(52) ASTM D3286-85, 96, Standard Test Method for Gross Calorific Value of Coal and Coke by the Isoperibol Bomb Calorimeter, IBR approved for appendix A: Method 19, Section 12.5.2.1.3.</w:t>
      </w:r>
    </w:p>
    <w:p w:rsidR="00846944" w:rsidRPr="00846944" w:rsidRDefault="00846944" w:rsidP="00846944">
      <w:pPr>
        <w:pStyle w:val="NormalWeb"/>
        <w:rPr>
          <w:sz w:val="20"/>
          <w:szCs w:val="20"/>
        </w:rPr>
      </w:pPr>
      <w:r w:rsidRPr="00846944">
        <w:rPr>
          <w:sz w:val="20"/>
          <w:szCs w:val="20"/>
        </w:rPr>
        <w:t>(53) ASTM D3370-76, 95a, Standard Practices for Sampling Water, IBR approved for § 60.564(j).</w:t>
      </w:r>
    </w:p>
    <w:p w:rsidR="00846944" w:rsidRPr="00846944" w:rsidRDefault="00846944" w:rsidP="00846944">
      <w:pPr>
        <w:pStyle w:val="NormalWeb"/>
        <w:rPr>
          <w:sz w:val="20"/>
          <w:szCs w:val="20"/>
        </w:rPr>
      </w:pPr>
      <w:r w:rsidRPr="00846944">
        <w:rPr>
          <w:sz w:val="20"/>
          <w:szCs w:val="20"/>
        </w:rPr>
        <w:t>(54) ASTM D3792-79, 91, Standard Test Method for Water Content of Water-Reducible Paints by Direct Injection into a Gas Chromatograph, IBR approved for appendix A: Method 24, Section 6.3.</w:t>
      </w:r>
    </w:p>
    <w:p w:rsidR="00846944" w:rsidRPr="00846944" w:rsidRDefault="00846944" w:rsidP="00846944">
      <w:pPr>
        <w:pStyle w:val="NormalWeb"/>
        <w:rPr>
          <w:sz w:val="20"/>
          <w:szCs w:val="20"/>
        </w:rPr>
      </w:pPr>
      <w:r w:rsidRPr="00846944">
        <w:rPr>
          <w:sz w:val="20"/>
          <w:szCs w:val="20"/>
        </w:rPr>
        <w:t>(55) ASTM D4017-81, 90, 96a, Standard Test Method for Water in Paints and Paint Materials by the Karl Fischer Titration Method, IBR approved for appendix A: Method 24, Section 6.4.</w:t>
      </w:r>
    </w:p>
    <w:p w:rsidR="00846944" w:rsidRPr="00846944" w:rsidRDefault="00846944" w:rsidP="00846944">
      <w:pPr>
        <w:pStyle w:val="NormalWeb"/>
        <w:rPr>
          <w:sz w:val="20"/>
          <w:szCs w:val="20"/>
        </w:rPr>
      </w:pPr>
      <w:r w:rsidRPr="00846944">
        <w:rPr>
          <w:sz w:val="20"/>
          <w:szCs w:val="20"/>
        </w:rPr>
        <w:t>(56) ASTM D4057-81, 95, Standard Practice for Manual Sampling of Petroleum and Petroleum Products, IBR approved for appendix A: Method 19, Section 12.5.2.2.3.</w:t>
      </w:r>
    </w:p>
    <w:p w:rsidR="00846944" w:rsidRPr="00846944" w:rsidRDefault="00846944" w:rsidP="00846944">
      <w:pPr>
        <w:pStyle w:val="NormalWeb"/>
        <w:rPr>
          <w:sz w:val="20"/>
          <w:szCs w:val="20"/>
        </w:rPr>
      </w:pPr>
      <w:r w:rsidRPr="00846944">
        <w:rPr>
          <w:sz w:val="20"/>
          <w:szCs w:val="20"/>
        </w:rPr>
        <w:t>(57) ASTM D4057-95 (Reapproved 2000), Standard Practice for Manual Sampling of Petroleum and Petroleum Products, IBR approved for § 60.4415(a)(1).</w:t>
      </w:r>
    </w:p>
    <w:p w:rsidR="00846944" w:rsidRPr="00846944" w:rsidRDefault="00846944" w:rsidP="00846944">
      <w:pPr>
        <w:pStyle w:val="NormalWeb"/>
        <w:rPr>
          <w:sz w:val="20"/>
          <w:szCs w:val="20"/>
        </w:rPr>
      </w:pPr>
      <w:r w:rsidRPr="00846944">
        <w:rPr>
          <w:sz w:val="20"/>
          <w:szCs w:val="20"/>
        </w:rPr>
        <w:t>(58) ASTM D4084-82, 94, Standard Test Method for Analysis of Hydrogen Sulfide in Gaseous Fuels (Lead Acetate Reaction Rate Method), IBR approved for § 60.334(h)(1).</w:t>
      </w:r>
    </w:p>
    <w:p w:rsidR="00846944" w:rsidRPr="00846944" w:rsidRDefault="00846944" w:rsidP="00846944">
      <w:pPr>
        <w:pStyle w:val="NormalWeb"/>
        <w:rPr>
          <w:sz w:val="20"/>
          <w:szCs w:val="20"/>
        </w:rPr>
      </w:pPr>
      <w:r w:rsidRPr="00846944">
        <w:rPr>
          <w:sz w:val="20"/>
          <w:szCs w:val="20"/>
        </w:rPr>
        <w:t>(59) ASTM D4084-05, Standard Test Method for Analysis of Hydrogen Sulfide in Gaseous Fuels (Lead Acetate Reaction Rate Method), IBR approved for §§ 60.4360 and 60.4415(a)(1)(ii).</w:t>
      </w:r>
    </w:p>
    <w:p w:rsidR="00846944" w:rsidRPr="00846944" w:rsidRDefault="00846944" w:rsidP="00846944">
      <w:pPr>
        <w:pStyle w:val="NormalWeb"/>
        <w:rPr>
          <w:sz w:val="20"/>
          <w:szCs w:val="20"/>
        </w:rPr>
      </w:pPr>
      <w:r w:rsidRPr="00846944">
        <w:rPr>
          <w:sz w:val="20"/>
          <w:szCs w:val="20"/>
        </w:rPr>
        <w:t>(60) ASTM D4177-95, Standard Practice for Automatic Sampling of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(61) ASTM D4177-95 (Reapproved 2000), Standard Practice for Automatic Sampling of Petroleum and Petroleum Products, IBR approved for § 60.4415(a)(1).</w:t>
      </w:r>
    </w:p>
    <w:p w:rsidR="00846944" w:rsidRPr="00846944" w:rsidRDefault="00846944" w:rsidP="00846944">
      <w:pPr>
        <w:pStyle w:val="NormalWeb"/>
        <w:rPr>
          <w:sz w:val="20"/>
          <w:szCs w:val="20"/>
        </w:rPr>
      </w:pPr>
      <w:r w:rsidRPr="00846944">
        <w:rPr>
          <w:sz w:val="20"/>
          <w:szCs w:val="20"/>
        </w:rPr>
        <w:t>(62) ASTM D4239-85, 94, 97, Standard Test Methods for Sulfur in the Analysis Sample of Coal and Coke Using High Temperature Tube Furnace Combustion Methods, IBR approved for appendix A: Method 19, Section 12.5.2.1.3.</w:t>
      </w:r>
    </w:p>
    <w:p w:rsidR="00846944" w:rsidRPr="00846944" w:rsidRDefault="00846944" w:rsidP="00846944">
      <w:pPr>
        <w:pStyle w:val="NormalWeb"/>
        <w:rPr>
          <w:sz w:val="20"/>
          <w:szCs w:val="20"/>
        </w:rPr>
      </w:pPr>
      <w:r w:rsidRPr="00846944">
        <w:rPr>
          <w:sz w:val="20"/>
          <w:szCs w:val="20"/>
        </w:rPr>
        <w:t>(63) ASTM D4294-02, Standard Test Method for Sulfur in Petroleum and Petroleum Products by Energy-Dispersive X-Ray Fluorescence Spectrometry, IBR approved for § 60.335(b)(10)(i).</w:t>
      </w:r>
    </w:p>
    <w:p w:rsidR="00846944" w:rsidRPr="00846944" w:rsidRDefault="00846944" w:rsidP="00846944">
      <w:pPr>
        <w:pStyle w:val="NormalWeb"/>
        <w:rPr>
          <w:sz w:val="20"/>
          <w:szCs w:val="20"/>
        </w:rPr>
      </w:pPr>
      <w:r w:rsidRPr="00846944">
        <w:rPr>
          <w:sz w:val="20"/>
          <w:szCs w:val="20"/>
        </w:rPr>
        <w:t>(64) ASTM D4294-03, Standard Test Method for Sulfur in Petroleum and Petroleum Products by Energy-Dispersive X-Ray Fluorescence Spectrometry, IBR approved for § 60.4415(a)(1)(i).</w:t>
      </w:r>
    </w:p>
    <w:p w:rsidR="00846944" w:rsidRPr="00846944" w:rsidRDefault="00846944" w:rsidP="00846944">
      <w:pPr>
        <w:pStyle w:val="NormalWeb"/>
        <w:rPr>
          <w:sz w:val="20"/>
          <w:szCs w:val="20"/>
        </w:rPr>
      </w:pPr>
      <w:r w:rsidRPr="00846944">
        <w:rPr>
          <w:sz w:val="20"/>
          <w:szCs w:val="20"/>
        </w:rPr>
        <w:t>(65) ASTM D4442-84, 92, Standard Test Methods for Direct Moisture Content Measurement in Wood and Wood-base Materials, IBR approved for appendix A: Method 28, Section 16.1.1.</w:t>
      </w:r>
    </w:p>
    <w:p w:rsidR="00846944" w:rsidRPr="00846944" w:rsidRDefault="00846944" w:rsidP="00846944">
      <w:pPr>
        <w:pStyle w:val="NormalWeb"/>
        <w:rPr>
          <w:sz w:val="20"/>
          <w:szCs w:val="20"/>
        </w:rPr>
      </w:pPr>
      <w:r w:rsidRPr="00846944">
        <w:rPr>
          <w:sz w:val="20"/>
          <w:szCs w:val="20"/>
        </w:rPr>
        <w:t>(66) ASTM D4444-92, Standard Test Methods for Use and Calibration of Hand-Held Moisture Meters, IBR approved for appendix A: Method 28, Section 16.1.1.</w:t>
      </w:r>
    </w:p>
    <w:p w:rsidR="00846944" w:rsidRPr="00846944" w:rsidRDefault="00846944" w:rsidP="00846944">
      <w:pPr>
        <w:pStyle w:val="NormalWeb"/>
        <w:rPr>
          <w:sz w:val="20"/>
          <w:szCs w:val="20"/>
        </w:rPr>
      </w:pPr>
      <w:r w:rsidRPr="00846944">
        <w:rPr>
          <w:sz w:val="20"/>
          <w:szCs w:val="20"/>
        </w:rPr>
        <w:t>(67) ASTM D4457-85 (Reapproved 1991), Test Method for Determination of Dichloromethane and 1, 1, 1-Trichloroethane in Paints and Coatings by Direct Injection into a Gas Chromatograph, IBR approved for appendix A: Method 24, Section 6.5.</w:t>
      </w:r>
    </w:p>
    <w:p w:rsidR="00846944" w:rsidRPr="00846944" w:rsidRDefault="00846944" w:rsidP="00846944">
      <w:pPr>
        <w:pStyle w:val="NormalWeb"/>
        <w:rPr>
          <w:sz w:val="20"/>
          <w:szCs w:val="20"/>
        </w:rPr>
      </w:pPr>
      <w:r w:rsidRPr="00846944">
        <w:rPr>
          <w:sz w:val="20"/>
          <w:szCs w:val="20"/>
        </w:rPr>
        <w:t>(68) ASTM D4468-85 (Reapproved 2000), Standard Test Method for Total Sulfur in Gaseous Fuels by Hydrogenolysis and Rateometric Colorimetry, IBR approved for §§ 60.335(b)(10)(ii) and 60.4415(a)(1)(ii).</w:t>
      </w:r>
    </w:p>
    <w:p w:rsidR="00846944" w:rsidRPr="00846944" w:rsidRDefault="00846944" w:rsidP="00846944">
      <w:pPr>
        <w:pStyle w:val="NormalWeb"/>
        <w:rPr>
          <w:sz w:val="20"/>
          <w:szCs w:val="20"/>
        </w:rPr>
      </w:pPr>
      <w:r w:rsidRPr="00846944">
        <w:rPr>
          <w:sz w:val="20"/>
          <w:szCs w:val="20"/>
        </w:rPr>
        <w:t>(69) ASTM D4629-02, Standard Test Method for Trace Nitrogen in Liquid Petroleum Hydrocarbons by Syringe/Inlet Oxidative Combustion and Chemiluminescence Detection, IBR approved for §§ 60.49b(e) and 60.335(b)(9)(i).</w:t>
      </w:r>
    </w:p>
    <w:p w:rsidR="00846944" w:rsidRPr="00846944" w:rsidRDefault="00846944" w:rsidP="00846944">
      <w:pPr>
        <w:pStyle w:val="NormalWeb"/>
        <w:rPr>
          <w:sz w:val="20"/>
          <w:szCs w:val="20"/>
        </w:rPr>
      </w:pPr>
      <w:r w:rsidRPr="00846944">
        <w:rPr>
          <w:sz w:val="20"/>
          <w:szCs w:val="20"/>
        </w:rPr>
        <w:t>(70) ASTM D4809-95, Standard Test Method for Heat of Combustion of Liquid Hydrocarbon Fuels by Bomb Calorimeter (Precision Method), IBR approved for §§ 60.18(f)(3), 60.485(g)(6), 60.485a(g)(6), 60.564(f)(3), 60.614(d)(4), 60.664(e)(4), and 60.704(d)(4).</w:t>
      </w:r>
    </w:p>
    <w:p w:rsidR="00846944" w:rsidRPr="00846944" w:rsidRDefault="00846944" w:rsidP="00846944">
      <w:pPr>
        <w:pStyle w:val="NormalWeb"/>
        <w:rPr>
          <w:sz w:val="20"/>
          <w:szCs w:val="20"/>
        </w:rPr>
      </w:pPr>
      <w:r w:rsidRPr="00846944">
        <w:rPr>
          <w:sz w:val="20"/>
          <w:szCs w:val="20"/>
        </w:rPr>
        <w:t>(71) ASTM D4810-88 (Reapproved 1999), Standard Test Method for Hydrogen Sulfide in Natural Gas Using Length of Stain Detector Tubes, IBR approved for §§ 60.4360 and 60.4415(a)(1)(ii).</w:t>
      </w:r>
    </w:p>
    <w:p w:rsidR="00846944" w:rsidRPr="00846944" w:rsidRDefault="00846944" w:rsidP="00846944">
      <w:pPr>
        <w:pStyle w:val="NormalWeb"/>
        <w:rPr>
          <w:sz w:val="20"/>
          <w:szCs w:val="20"/>
        </w:rPr>
      </w:pPr>
      <w:r w:rsidRPr="00846944">
        <w:rPr>
          <w:sz w:val="20"/>
          <w:szCs w:val="20"/>
        </w:rPr>
        <w:t>(72) ASTM D5287-97 (Reapproved 2002), Standard Practice for Automatic Sampling of Gaseous Fuels, IBR approved for § 60.4415(a)(1).</w:t>
      </w:r>
    </w:p>
    <w:p w:rsidR="00846944" w:rsidRPr="00846944" w:rsidRDefault="00846944" w:rsidP="00846944">
      <w:pPr>
        <w:pStyle w:val="NormalWeb"/>
        <w:rPr>
          <w:sz w:val="20"/>
          <w:szCs w:val="20"/>
        </w:rPr>
      </w:pPr>
      <w:r w:rsidRPr="00846944">
        <w:rPr>
          <w:sz w:val="20"/>
          <w:szCs w:val="20"/>
        </w:rPr>
        <w:t>(73) ASTM D5403-93, Standard Test Methods for Volatile Content of Radiation Curable Materials, IBR approved for appendix A: Method 24, Section 6.6.</w:t>
      </w:r>
    </w:p>
    <w:p w:rsidR="00846944" w:rsidRPr="00846944" w:rsidRDefault="00846944" w:rsidP="00846944">
      <w:pPr>
        <w:pStyle w:val="NormalWeb"/>
        <w:rPr>
          <w:sz w:val="20"/>
          <w:szCs w:val="20"/>
        </w:rPr>
      </w:pPr>
      <w:r w:rsidRPr="00846944">
        <w:rPr>
          <w:sz w:val="20"/>
          <w:szCs w:val="20"/>
        </w:rPr>
        <w:t>(74) ASTM D5453-00, Standard Test Method for Determination of Total Sulfur in Light Hydrocarbons, Motor Fuels and Oils by Ultraviolet Fluorescence, IBR approved for § 60.335(b)(10)(i).</w:t>
      </w:r>
    </w:p>
    <w:p w:rsidR="00846944" w:rsidRPr="00846944" w:rsidRDefault="00846944" w:rsidP="00846944">
      <w:pPr>
        <w:pStyle w:val="NormalWeb"/>
        <w:rPr>
          <w:sz w:val="20"/>
          <w:szCs w:val="20"/>
        </w:rPr>
      </w:pPr>
      <w:r w:rsidRPr="00846944">
        <w:rPr>
          <w:sz w:val="20"/>
          <w:szCs w:val="20"/>
        </w:rPr>
        <w:t>(75) ASTM D5453-05, Standard Test Method for Determination of Total Sulfur in Light Hydrocarbons, Motor Fuels and Oils by Ultraviolet Fluorescence, IBR approved for § 60.4415(a)(1)(i).</w:t>
      </w:r>
    </w:p>
    <w:p w:rsidR="00846944" w:rsidRPr="00846944" w:rsidRDefault="00846944" w:rsidP="00846944">
      <w:pPr>
        <w:pStyle w:val="NormalWeb"/>
        <w:rPr>
          <w:sz w:val="20"/>
          <w:szCs w:val="20"/>
        </w:rPr>
      </w:pPr>
      <w:r w:rsidRPr="00846944">
        <w:rPr>
          <w:sz w:val="20"/>
          <w:szCs w:val="20"/>
        </w:rPr>
        <w:t>(76) ASTM D5504-01, Standard Test Method for Determination of Sulfur Compounds in Natural Gas and Gaseous Fuels by Gas Chromatography and Chemiluminescence, IBR approved for §§ 60.334(h)(1) and 60.4360.</w:t>
      </w:r>
    </w:p>
    <w:p w:rsidR="00846944" w:rsidRPr="00846944" w:rsidRDefault="00846944" w:rsidP="00846944">
      <w:pPr>
        <w:pStyle w:val="NormalWeb"/>
        <w:rPr>
          <w:sz w:val="20"/>
          <w:szCs w:val="20"/>
        </w:rPr>
      </w:pPr>
      <w:r w:rsidRPr="00846944">
        <w:rPr>
          <w:sz w:val="20"/>
          <w:szCs w:val="20"/>
        </w:rPr>
        <w:t>(77) ASTM D5762-02, Standard Test Method for Nitrogen in Petroleum and Petroleum Products by Boat-Inlet Chemiluminescence, IBR approved for § 60.335(b)(9)(i).</w:t>
      </w:r>
    </w:p>
    <w:p w:rsidR="00846944" w:rsidRPr="00846944" w:rsidRDefault="00846944" w:rsidP="00846944">
      <w:pPr>
        <w:pStyle w:val="NormalWeb"/>
        <w:rPr>
          <w:sz w:val="20"/>
          <w:szCs w:val="20"/>
        </w:rPr>
      </w:pPr>
      <w:r w:rsidRPr="00846944">
        <w:rPr>
          <w:sz w:val="20"/>
          <w:szCs w:val="20"/>
        </w:rPr>
        <w:t>(78) ASTM D5865-98, Standard Test Method for Gross Calorific Value of Coal and Coke, IBR approved for § 60.45(f)(5)(ii), 60.46(c)(2), and appendix A: Method 19, Section 12.5.2.1.3.</w:t>
      </w:r>
    </w:p>
    <w:p w:rsidR="00846944" w:rsidRPr="00846944" w:rsidRDefault="00846944" w:rsidP="00846944">
      <w:pPr>
        <w:pStyle w:val="NormalWeb"/>
        <w:rPr>
          <w:sz w:val="20"/>
          <w:szCs w:val="20"/>
        </w:rPr>
      </w:pPr>
      <w:r w:rsidRPr="00846944">
        <w:rPr>
          <w:sz w:val="20"/>
          <w:szCs w:val="20"/>
        </w:rPr>
        <w:t>(79) ASTM D6216-98, Standard Practice for Opacity Monitor Manufacturers to Certify Conformance with Design and Performance Specifications, IBR approved for appendix B, Performance Specification 1.</w:t>
      </w:r>
    </w:p>
    <w:p w:rsidR="00846944" w:rsidRPr="00846944" w:rsidRDefault="00846944" w:rsidP="00846944">
      <w:pPr>
        <w:pStyle w:val="NormalWeb"/>
        <w:rPr>
          <w:sz w:val="20"/>
          <w:szCs w:val="20"/>
        </w:rPr>
      </w:pPr>
      <w:r w:rsidRPr="00846944">
        <w:rPr>
          <w:sz w:val="20"/>
          <w:szCs w:val="20"/>
        </w:rPr>
        <w:t>(80) ASTM D6228-98, Standard Test Method for Determination of Sulfur Compounds in Natural Gas and Gaseous Fuels by Gas Chromatography and Flame Photometric Detection, IBR approved for § 60.334(h)(1).</w:t>
      </w:r>
    </w:p>
    <w:p w:rsidR="00846944" w:rsidRPr="00846944" w:rsidRDefault="00846944" w:rsidP="00846944">
      <w:pPr>
        <w:pStyle w:val="NormalWeb"/>
        <w:rPr>
          <w:sz w:val="20"/>
          <w:szCs w:val="20"/>
        </w:rPr>
      </w:pPr>
      <w:r w:rsidRPr="00846944">
        <w:rPr>
          <w:sz w:val="20"/>
          <w:szCs w:val="20"/>
        </w:rPr>
        <w:t>(81) ASTM D6228-98 (Reapproved 2003), Standard Test Method for Determination of Sulfur Compounds in Natural Gas and Gaseous Fuels by Gas Chromatography and Flame Photometric Detection, IBR approved for §§ 60.4360 and 60.4415.</w:t>
      </w:r>
    </w:p>
    <w:p w:rsidR="00846944" w:rsidRPr="00846944" w:rsidRDefault="00846944" w:rsidP="00846944">
      <w:pPr>
        <w:pStyle w:val="NormalWeb"/>
        <w:rPr>
          <w:sz w:val="20"/>
          <w:szCs w:val="20"/>
        </w:rPr>
      </w:pPr>
      <w:r w:rsidRPr="00846944">
        <w:rPr>
          <w:sz w:val="20"/>
          <w:szCs w:val="20"/>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846944" w:rsidRPr="00846944" w:rsidRDefault="00846944" w:rsidP="00846944">
      <w:pPr>
        <w:pStyle w:val="NormalWeb"/>
        <w:rPr>
          <w:sz w:val="20"/>
          <w:szCs w:val="20"/>
        </w:rPr>
      </w:pPr>
      <w:r w:rsidRPr="00846944">
        <w:rPr>
          <w:sz w:val="20"/>
          <w:szCs w:val="20"/>
        </w:rPr>
        <w:t>(83) ASTM D6366-99, Standard Test Method for Total Trace Nitrogen and Its Derivatives in Liquid Aromatic Hydrocarbons by Oxidative Combustion and Electrochemical Detection, IBR approved for § 60.335(b)(9)(i).</w:t>
      </w:r>
    </w:p>
    <w:p w:rsidR="00846944" w:rsidRPr="00846944" w:rsidRDefault="00846944" w:rsidP="00846944">
      <w:pPr>
        <w:pStyle w:val="NormalWeb"/>
        <w:rPr>
          <w:sz w:val="20"/>
          <w:szCs w:val="20"/>
        </w:rPr>
      </w:pPr>
      <w:r w:rsidRPr="00846944">
        <w:rPr>
          <w:sz w:val="20"/>
          <w:szCs w:val="20"/>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846944" w:rsidRPr="00846944" w:rsidRDefault="00846944" w:rsidP="00846944">
      <w:pPr>
        <w:pStyle w:val="NormalWeb"/>
        <w:rPr>
          <w:sz w:val="20"/>
          <w:szCs w:val="20"/>
        </w:rPr>
      </w:pPr>
      <w:r w:rsidRPr="00846944">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846944" w:rsidRPr="00846944" w:rsidRDefault="00846944" w:rsidP="00846944">
      <w:pPr>
        <w:pStyle w:val="NormalWeb"/>
        <w:rPr>
          <w:sz w:val="20"/>
          <w:szCs w:val="20"/>
        </w:rPr>
      </w:pPr>
      <w:r w:rsidRPr="00846944">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846944" w:rsidRPr="00846944" w:rsidRDefault="00846944" w:rsidP="00846944">
      <w:pPr>
        <w:pStyle w:val="NormalWeb"/>
        <w:rPr>
          <w:sz w:val="20"/>
          <w:szCs w:val="20"/>
        </w:rPr>
      </w:pPr>
      <w:r w:rsidRPr="00846944">
        <w:rPr>
          <w:sz w:val="20"/>
          <w:szCs w:val="20"/>
        </w:rPr>
        <w:t>(87) ASTM D6667-01, Standard Test Method for Determination of Total Volatile Sulfur in Gaseous Hydrocarbons and Liquefied Petroleum Gases by Ultraviolet Fluorescence, IBR approved for § 60.335(b)(10)(ii).</w:t>
      </w:r>
    </w:p>
    <w:p w:rsidR="00846944" w:rsidRPr="00846944" w:rsidRDefault="00846944" w:rsidP="00846944">
      <w:pPr>
        <w:pStyle w:val="NormalWeb"/>
        <w:rPr>
          <w:sz w:val="20"/>
          <w:szCs w:val="20"/>
        </w:rPr>
      </w:pPr>
      <w:r w:rsidRPr="00846944">
        <w:rPr>
          <w:sz w:val="20"/>
          <w:szCs w:val="20"/>
        </w:rPr>
        <w:t>(88) ASTM D6667-04, Standard Test Method for Determination of Total Volatile Sulfur in Gaseous Hydrocarbons and Liquefied Petroleum Gases by Ultraviolet Fluorescence, IBR approved for § 60.4415(a)(1)(ii).</w:t>
      </w:r>
    </w:p>
    <w:p w:rsidR="00846944" w:rsidRPr="00846944" w:rsidRDefault="00846944" w:rsidP="00846944">
      <w:pPr>
        <w:pStyle w:val="NormalWeb"/>
        <w:rPr>
          <w:sz w:val="20"/>
          <w:szCs w:val="20"/>
        </w:rPr>
      </w:pPr>
      <w:r w:rsidRPr="00846944">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846944" w:rsidRPr="00846944" w:rsidRDefault="00846944" w:rsidP="00846944">
      <w:pPr>
        <w:pStyle w:val="NormalWeb"/>
        <w:rPr>
          <w:sz w:val="20"/>
          <w:szCs w:val="20"/>
        </w:rPr>
      </w:pPr>
      <w:r w:rsidRPr="00846944">
        <w:rPr>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846944" w:rsidRPr="00846944" w:rsidRDefault="00846944" w:rsidP="00846944">
      <w:pPr>
        <w:pStyle w:val="NormalWeb"/>
        <w:rPr>
          <w:sz w:val="20"/>
          <w:szCs w:val="20"/>
        </w:rPr>
      </w:pPr>
      <w:r w:rsidRPr="00846944">
        <w:rPr>
          <w:sz w:val="20"/>
          <w:szCs w:val="20"/>
        </w:rPr>
        <w:t>(91) ASTM E169-93, Standard Practices for General Techniques of Ultraviolet-Visible Quantitative Analysis (Approved May 15, 1993), IBR approved for §§ 60.485a(d), 60.593(b), 60.593a(b), 60.632(f) and 60.5400(f).</w:t>
      </w:r>
    </w:p>
    <w:p w:rsidR="00846944" w:rsidRPr="00846944" w:rsidRDefault="00846944" w:rsidP="00846944">
      <w:pPr>
        <w:pStyle w:val="NormalWeb"/>
        <w:rPr>
          <w:sz w:val="20"/>
          <w:szCs w:val="20"/>
        </w:rPr>
      </w:pPr>
      <w:r w:rsidRPr="00846944">
        <w:rPr>
          <w:sz w:val="20"/>
          <w:szCs w:val="20"/>
        </w:rPr>
        <w:t>(92) ASTM E260-96, Standard Practice for Packed Column Gas Chromatography (Approved April 10, 1996), IBR approved for §§ 60.485a(d), 60.593(b), 60.593a(b), 60.632(f), 60.5400(f) and 60.5406(b).</w:t>
      </w:r>
    </w:p>
    <w:p w:rsidR="00846944" w:rsidRPr="00846944" w:rsidRDefault="00846944" w:rsidP="00846944">
      <w:pPr>
        <w:pStyle w:val="NormalWeb"/>
        <w:rPr>
          <w:sz w:val="20"/>
          <w:szCs w:val="20"/>
        </w:rPr>
      </w:pPr>
      <w:r w:rsidRPr="00846944">
        <w:rPr>
          <w:sz w:val="20"/>
          <w:szCs w:val="20"/>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846944" w:rsidRPr="00846944" w:rsidRDefault="00846944" w:rsidP="00846944">
      <w:pPr>
        <w:pStyle w:val="NormalWeb"/>
        <w:rPr>
          <w:sz w:val="20"/>
          <w:szCs w:val="20"/>
        </w:rPr>
      </w:pPr>
      <w:r w:rsidRPr="00846944">
        <w:rPr>
          <w:sz w:val="20"/>
          <w:szCs w:val="20"/>
        </w:rPr>
        <w:t>(94) ASTM D5865-10 (Approved January 1, 2010), Standard Test Method for Gross Calorific Value of Coal and Coke, IBR approved for § 60.45(f)(5)(ii), § 60.46(c)(2), and appendix A-7 to part 60, Method 19, section 12.5.2.1.3.</w:t>
      </w:r>
    </w:p>
    <w:p w:rsidR="00846944" w:rsidRPr="00846944" w:rsidRDefault="00846944" w:rsidP="00846944">
      <w:pPr>
        <w:pStyle w:val="NormalWeb"/>
        <w:rPr>
          <w:sz w:val="20"/>
          <w:szCs w:val="20"/>
        </w:rPr>
      </w:pPr>
      <w:r w:rsidRPr="00846944">
        <w:rPr>
          <w:sz w:val="20"/>
          <w:szCs w:val="20"/>
        </w:rPr>
        <w:t>(95) ASTM D3588-98 (Reapproved 2003), Standard Practice for Calculating Heat Value, Compressibility Factor, and Relative Density of Gaseous Fuels, (Approved May 10, 2003), IBR approved for §§ 60.107a(d) and 60.5413(d).</w:t>
      </w:r>
    </w:p>
    <w:p w:rsidR="00846944" w:rsidRPr="00846944" w:rsidRDefault="00846944" w:rsidP="00846944">
      <w:pPr>
        <w:pStyle w:val="NormalWeb"/>
        <w:rPr>
          <w:sz w:val="20"/>
          <w:szCs w:val="20"/>
        </w:rPr>
      </w:pPr>
      <w:r w:rsidRPr="00846944">
        <w:rPr>
          <w:sz w:val="20"/>
          <w:szCs w:val="20"/>
        </w:rPr>
        <w:t>(96) ASTM D4891-89 (Reapproved 2006), Standard Test Method for Heating Value of Gases in Natural Gas Range by Stoichiometric Combustion, (Approved June 1, 2006), IBR approved for §§ 60.107a(d) and 60.5413(d).</w:t>
      </w:r>
    </w:p>
    <w:p w:rsidR="00846944" w:rsidRPr="00846944" w:rsidRDefault="00846944" w:rsidP="00846944">
      <w:pPr>
        <w:pStyle w:val="NormalWeb"/>
        <w:rPr>
          <w:sz w:val="20"/>
          <w:szCs w:val="20"/>
        </w:rPr>
      </w:pPr>
      <w:r w:rsidRPr="00846944">
        <w:rPr>
          <w:sz w:val="20"/>
          <w:szCs w:val="20"/>
        </w:rPr>
        <w:t>(97) ASTM D1945-03 (Reapproved 2010), Standard Method for Analysis of Natural Gas by Gas Chromatography, (Approved January 1, 2010), IBR approved for §§ 60.107a(d) and 60.5413(d).</w:t>
      </w:r>
    </w:p>
    <w:p w:rsidR="00846944" w:rsidRPr="00846944" w:rsidRDefault="00846944" w:rsidP="00846944">
      <w:pPr>
        <w:pStyle w:val="NormalWeb"/>
        <w:rPr>
          <w:sz w:val="20"/>
          <w:szCs w:val="20"/>
        </w:rPr>
      </w:pPr>
      <w:r w:rsidRPr="00846944">
        <w:rPr>
          <w:sz w:val="20"/>
          <w:szCs w:val="20"/>
        </w:rPr>
        <w:t>(98) ASTM D5504-08, Standard Test Method for Determination of Sulfur Compounds in Natural Gas and Gaseous Fuels by Gas Chromatography and Chemiluminescence, (Approved June 15, 2008), IBR approved for §§ 60.107a(e) and 60.5413(d).</w:t>
      </w:r>
    </w:p>
    <w:p w:rsidR="00846944" w:rsidRPr="00846944" w:rsidRDefault="00846944" w:rsidP="00846944">
      <w:pPr>
        <w:pStyle w:val="NormalWeb"/>
        <w:rPr>
          <w:sz w:val="20"/>
          <w:szCs w:val="20"/>
        </w:rPr>
      </w:pPr>
      <w:r w:rsidRPr="00846944">
        <w:rPr>
          <w:sz w:val="20"/>
          <w:szCs w:val="20"/>
        </w:rPr>
        <w:t>(99) ASTM E1584-11, Standard Test Method for Assay of Nitric Acid, approved August 1, 2011, IBR approved for § 60.73a(c) of subpart Ga of this part.</w:t>
      </w:r>
    </w:p>
    <w:p w:rsidR="00846944" w:rsidRPr="00846944" w:rsidRDefault="00846944" w:rsidP="00846944">
      <w:pPr>
        <w:pStyle w:val="NormalWeb"/>
        <w:rPr>
          <w:sz w:val="20"/>
          <w:szCs w:val="20"/>
        </w:rPr>
      </w:pPr>
      <w:r w:rsidRPr="00846944">
        <w:rPr>
          <w:sz w:val="20"/>
          <w:szCs w:val="20"/>
        </w:rPr>
        <w:t>(100) ASTM D4468-85 (Reapproved 2006), Standard Test Method for Total Sulfur in Gaseous Fuels by Hydrogenolysis and Rateometric Colorimetry (Approved June 1, 2006), IBR approved for § 60.107a(e).</w:t>
      </w:r>
    </w:p>
    <w:p w:rsidR="00846944" w:rsidRPr="00846944" w:rsidRDefault="00846944" w:rsidP="00846944">
      <w:pPr>
        <w:pStyle w:val="NormalWeb"/>
        <w:rPr>
          <w:sz w:val="20"/>
          <w:szCs w:val="20"/>
        </w:rPr>
      </w:pPr>
      <w:r w:rsidRPr="00846944">
        <w:rPr>
          <w:sz w:val="20"/>
          <w:szCs w:val="20"/>
        </w:rPr>
        <w:t>(101) ASTM D240-02 (Reapproved 2007), Standard Test Method for Heat of Combustion of Liquid Hydrocarbon Fuels by Bomb Calorimeter, (Approved May 1, 2007), IBR approved for § 60.107a(d).</w:t>
      </w:r>
    </w:p>
    <w:p w:rsidR="00846944" w:rsidRPr="00846944" w:rsidRDefault="00846944" w:rsidP="00846944">
      <w:pPr>
        <w:pStyle w:val="NormalWeb"/>
        <w:rPr>
          <w:sz w:val="20"/>
          <w:szCs w:val="20"/>
        </w:rPr>
      </w:pPr>
      <w:r w:rsidRPr="00846944">
        <w:rPr>
          <w:sz w:val="20"/>
          <w:szCs w:val="20"/>
        </w:rPr>
        <w:t>(102) ASTM D1826-94 (Reapproved 2003), Standard Test Method for Calorific (Heating) Value of Gases in Natural Gas Range by Continuous Recording Calorimeter, (Approved May 10, 2003), IBR approved for § 60.107a(d).</w:t>
      </w:r>
    </w:p>
    <w:p w:rsidR="00846944" w:rsidRPr="00846944" w:rsidRDefault="00846944" w:rsidP="00846944">
      <w:pPr>
        <w:pStyle w:val="NormalWeb"/>
        <w:rPr>
          <w:sz w:val="20"/>
          <w:szCs w:val="20"/>
        </w:rPr>
      </w:pPr>
      <w:r w:rsidRPr="00846944">
        <w:rPr>
          <w:sz w:val="20"/>
          <w:szCs w:val="20"/>
        </w:rPr>
        <w:t>(103) ASTM D1946-90 (Reapproved 2006), Standard Method for Analysis of Reformed Gas by Gas Chromatography, (Approved June 1, 2006), IBR approved for § 60.107a(d).</w:t>
      </w:r>
    </w:p>
    <w:p w:rsidR="00846944" w:rsidRPr="00846944" w:rsidRDefault="00846944" w:rsidP="00846944">
      <w:pPr>
        <w:pStyle w:val="NormalWeb"/>
        <w:rPr>
          <w:sz w:val="20"/>
          <w:szCs w:val="20"/>
        </w:rPr>
      </w:pPr>
      <w:r w:rsidRPr="00846944">
        <w:rPr>
          <w:sz w:val="20"/>
          <w:szCs w:val="20"/>
        </w:rPr>
        <w:t>(104) ASTM D4809-06, Standard Test Method for Heat of Combustion of Liquid Hydrocarbon Fuels by Bomb Calorimeter (Precision Method), (Approved December 1, 2006), IBR approved for § 60.107a(d).</w:t>
      </w:r>
    </w:p>
    <w:p w:rsidR="00846944" w:rsidRPr="00846944" w:rsidRDefault="00846944" w:rsidP="00846944">
      <w:pPr>
        <w:pStyle w:val="NormalWeb"/>
        <w:rPr>
          <w:sz w:val="20"/>
          <w:szCs w:val="20"/>
        </w:rPr>
      </w:pPr>
      <w:r w:rsidRPr="00846944">
        <w:rPr>
          <w:sz w:val="20"/>
          <w:szCs w:val="20"/>
        </w:rPr>
        <w:t>(105) ASTM UOP539-97, Refinery Gas Analysis by Gas Chromatography, (Copyright 1997), IBR approved for § 60.107a(d).</w:t>
      </w:r>
    </w:p>
    <w:p w:rsidR="00846944" w:rsidRPr="00846944" w:rsidRDefault="00846944" w:rsidP="00846944">
      <w:pPr>
        <w:pStyle w:val="NormalWeb"/>
        <w:rPr>
          <w:sz w:val="20"/>
          <w:szCs w:val="20"/>
        </w:rPr>
      </w:pPr>
      <w:r w:rsidRPr="00846944">
        <w:rPr>
          <w:sz w:val="20"/>
          <w:szCs w:val="20"/>
        </w:rPr>
        <w:t>(106) ASTM D3699-08, Standard Specification for Kerosine, including Appendix X1, (Approved September 1, 2008),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(107) ASTM D6751-11b, Standard Specification for Biodiesel Fuel Blend Stock (B100) for Middle Distillate Fuels, including Appendices X1 through X3, (Approved July 15, 2011),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(108) ASTM D7467-10, Standard Specification for Diesel Fuel Oil, Biodiesel Blend (B6 to B20), including Appendices X1 through X3, (Approved August 1, 2010), IBR approved for §§ 60.41b of subpart Db and 60.41c of subpart Dc of this part.</w:t>
      </w:r>
    </w:p>
    <w:p w:rsidR="00846944" w:rsidRPr="00846944" w:rsidRDefault="00846944" w:rsidP="00846944">
      <w:pPr>
        <w:pStyle w:val="NormalWeb"/>
        <w:rPr>
          <w:sz w:val="20"/>
          <w:szCs w:val="20"/>
        </w:rPr>
      </w:pPr>
      <w:r w:rsidRPr="00846944">
        <w:rPr>
          <w:sz w:val="20"/>
          <w:szCs w:val="20"/>
        </w:rPr>
        <w:t>(b) The following material is available for purchase from the Association of Official Analytical Chemists, 1111 North 19th Street, Suite 210, Arlington, VA 22209.</w:t>
      </w:r>
    </w:p>
    <w:p w:rsidR="00846944" w:rsidRPr="00846944" w:rsidRDefault="00846944" w:rsidP="00846944">
      <w:pPr>
        <w:pStyle w:val="NormalWeb"/>
        <w:rPr>
          <w:sz w:val="20"/>
          <w:szCs w:val="20"/>
        </w:rPr>
      </w:pPr>
      <w:r w:rsidRPr="00846944">
        <w:rPr>
          <w:sz w:val="20"/>
          <w:szCs w:val="20"/>
        </w:rPr>
        <w:t>(1) AOAC Method 9, Official Methods of Analysis of the Association of Official Analytical Chemists, 11th edition, 1970, pp. 11-12, IBR approved January 27, 1983 for §§ 60.204(b)(3), 60.214(b)(3), 60.224(b)(3), 60.234(b)(3).</w:t>
      </w:r>
    </w:p>
    <w:p w:rsidR="00846944" w:rsidRPr="00846944" w:rsidRDefault="00846944" w:rsidP="00846944">
      <w:pPr>
        <w:pStyle w:val="NormalWeb"/>
        <w:rPr>
          <w:sz w:val="20"/>
          <w:szCs w:val="20"/>
        </w:rPr>
      </w:pPr>
      <w:r w:rsidRPr="00846944">
        <w:rPr>
          <w:sz w:val="20"/>
          <w:szCs w:val="20"/>
        </w:rPr>
        <w:t>(c) The following material is available for purchase from the American Petroleum Institute, 1220 L Street NW., Washington, DC 20005.</w:t>
      </w:r>
    </w:p>
    <w:p w:rsidR="00846944" w:rsidRPr="00846944" w:rsidRDefault="00846944" w:rsidP="00846944">
      <w:pPr>
        <w:pStyle w:val="NormalWeb"/>
        <w:rPr>
          <w:sz w:val="20"/>
          <w:szCs w:val="20"/>
        </w:rPr>
      </w:pPr>
      <w:r w:rsidRPr="00846944">
        <w:rPr>
          <w:sz w:val="20"/>
          <w:szCs w:val="20"/>
        </w:rPr>
        <w:t>(1) API Publication 2517, Evaporation Loss from External Floating Roof Tanks, Second Edition, February 1980, IBR approved January 27, 1983, for §§ 60.111(i), 60.111a(f), 60.111a(f)(1) and 60.116b(e)(2)(i).</w:t>
      </w:r>
    </w:p>
    <w:p w:rsidR="00846944" w:rsidRPr="00846944" w:rsidRDefault="00846944" w:rsidP="00846944">
      <w:pPr>
        <w:pStyle w:val="NormalWeb"/>
        <w:rPr>
          <w:sz w:val="20"/>
          <w:szCs w:val="20"/>
        </w:rPr>
      </w:pPr>
      <w:r w:rsidRPr="00846944">
        <w:rPr>
          <w:sz w:val="20"/>
          <w:szCs w:val="20"/>
        </w:rPr>
        <w:t>(2) American Petroleum Institute (API) Manual of Petroleum Measurement Standards, Chapter 22-Testing Protocol, Section 2-Differential Pressure Flow Measurement Devices, First Edition, August 2005, IBR approved for § 60.107a(d) of subpart Ja of this part.</w:t>
      </w:r>
    </w:p>
    <w:p w:rsidR="00846944" w:rsidRPr="00846944" w:rsidRDefault="00846944" w:rsidP="00846944">
      <w:pPr>
        <w:pStyle w:val="NormalWeb"/>
        <w:rPr>
          <w:sz w:val="20"/>
          <w:szCs w:val="20"/>
        </w:rPr>
      </w:pPr>
      <w:r w:rsidRPr="00846944">
        <w:rPr>
          <w:sz w:val="20"/>
          <w:szCs w:val="20"/>
        </w:rPr>
        <w:t>(d) The following material is available for purchase from the Technical Association of the Pulp and Paper Industry (TAPPI), Dunwoody Park, Atlanta, GA 30341.</w:t>
      </w:r>
    </w:p>
    <w:p w:rsidR="00846944" w:rsidRPr="00846944" w:rsidRDefault="00846944" w:rsidP="00846944">
      <w:pPr>
        <w:pStyle w:val="NormalWeb"/>
        <w:rPr>
          <w:sz w:val="20"/>
          <w:szCs w:val="20"/>
        </w:rPr>
      </w:pPr>
      <w:r w:rsidRPr="00846944">
        <w:rPr>
          <w:sz w:val="20"/>
          <w:szCs w:val="20"/>
        </w:rPr>
        <w:t>(1) TAPPI Method T624 os-68, IBR approved January 27, 1983 for § 60.285(d)(3).</w:t>
      </w:r>
    </w:p>
    <w:p w:rsidR="00846944" w:rsidRPr="00846944" w:rsidRDefault="00846944" w:rsidP="00846944">
      <w:pPr>
        <w:pStyle w:val="NormalWeb"/>
        <w:rPr>
          <w:sz w:val="20"/>
          <w:szCs w:val="20"/>
        </w:rPr>
      </w:pPr>
      <w:r w:rsidRPr="00846944">
        <w:rPr>
          <w:sz w:val="20"/>
          <w:szCs w:val="20"/>
        </w:rPr>
        <w:t>(e) The following material is available for purchase from the Water Pollution Control Federation (WPCF), 2626 Pennsylvania Avenue NW., Washington, DC 20037.</w:t>
      </w:r>
    </w:p>
    <w:p w:rsidR="00846944" w:rsidRPr="00846944" w:rsidRDefault="00846944" w:rsidP="00846944">
      <w:pPr>
        <w:pStyle w:val="NormalWeb"/>
        <w:rPr>
          <w:sz w:val="20"/>
          <w:szCs w:val="20"/>
        </w:rPr>
      </w:pPr>
      <w:r w:rsidRPr="00846944">
        <w:rPr>
          <w:sz w:val="20"/>
          <w:szCs w:val="20"/>
        </w:rPr>
        <w:t>(1) Method 209A, Total Residue Dried at 103-105 °C, in Standard Methods for the Examination of Water and Wastewater, 15th Edition, 1980, IBR approved February 25, 1985 for § 60.683(b).</w:t>
      </w:r>
    </w:p>
    <w:p w:rsidR="00846944" w:rsidRPr="00846944" w:rsidRDefault="00846944" w:rsidP="00846944">
      <w:pPr>
        <w:pStyle w:val="NormalWeb"/>
        <w:rPr>
          <w:sz w:val="20"/>
          <w:szCs w:val="20"/>
        </w:rPr>
      </w:pPr>
      <w:r w:rsidRPr="00846944">
        <w:rPr>
          <w:sz w:val="20"/>
          <w:szCs w:val="20"/>
        </w:rPr>
        <w:t>(f) The following material is available for purchase from the following address: Underwriter's Laboratories, Inc. (UL), 333 Pfingsten Road, Northbrook, IL 60062.</w:t>
      </w:r>
    </w:p>
    <w:p w:rsidR="00846944" w:rsidRPr="00846944" w:rsidRDefault="00846944" w:rsidP="00846944">
      <w:pPr>
        <w:pStyle w:val="NormalWeb"/>
        <w:rPr>
          <w:sz w:val="20"/>
          <w:szCs w:val="20"/>
        </w:rPr>
      </w:pPr>
      <w:r w:rsidRPr="00846944">
        <w:rPr>
          <w:sz w:val="20"/>
          <w:szCs w:val="20"/>
        </w:rPr>
        <w:t>(1) UL 103, Sixth Edition revised as of September 3, 1986, Standard for Chimneys, Factory-built, Residential Type and Building Heating Appliance.</w:t>
      </w:r>
    </w:p>
    <w:p w:rsidR="00846944" w:rsidRPr="00846944" w:rsidRDefault="00846944" w:rsidP="00846944">
      <w:pPr>
        <w:pStyle w:val="NormalWeb"/>
        <w:rPr>
          <w:sz w:val="20"/>
          <w:szCs w:val="20"/>
        </w:rPr>
      </w:pPr>
      <w:r w:rsidRPr="00846944">
        <w:rPr>
          <w:sz w:val="20"/>
          <w:szCs w:val="20"/>
        </w:rPr>
        <w:t>(g) The following material is available for purchase from the following address: West Coast Lumber Inspection Bureau, 6980 SW. Barnes Road, Portland, OR 97223.</w:t>
      </w:r>
    </w:p>
    <w:p w:rsidR="00846944" w:rsidRPr="00846944" w:rsidRDefault="00846944" w:rsidP="00846944">
      <w:pPr>
        <w:pStyle w:val="NormalWeb"/>
        <w:rPr>
          <w:sz w:val="20"/>
          <w:szCs w:val="20"/>
        </w:rPr>
      </w:pPr>
      <w:r w:rsidRPr="00846944">
        <w:rPr>
          <w:sz w:val="20"/>
          <w:szCs w:val="20"/>
        </w:rPr>
        <w:t>(1) West Coast Lumber Standard Grading Rules No. 16, pages 5-21 and 90 and 91, September 3, 1970, revised 1984.</w:t>
      </w:r>
    </w:p>
    <w:p w:rsidR="00846944" w:rsidRPr="00846944" w:rsidRDefault="00846944" w:rsidP="00846944">
      <w:pPr>
        <w:pStyle w:val="NormalWeb"/>
        <w:rPr>
          <w:sz w:val="20"/>
          <w:szCs w:val="20"/>
        </w:rPr>
      </w:pPr>
      <w:r w:rsidRPr="00846944">
        <w:rPr>
          <w:sz w:val="20"/>
          <w:szCs w:val="20"/>
        </w:rPr>
        <w:t xml:space="preserve">(h) The following material is available for purchase from the American Society of Mechanical Engineers (ASME), Three Park Avenue, New York, NY 10016-5990, Telephone (800) 843-2763, and are also available at the following Web site: </w:t>
      </w:r>
      <w:r w:rsidRPr="00846944">
        <w:rPr>
          <w:i/>
          <w:iCs/>
          <w:sz w:val="20"/>
          <w:szCs w:val="20"/>
        </w:rPr>
        <w:t>http://www.asme.org</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ASME QRO-1-1994, Standard for the Qualification and Certification of Resource Recovery Facility Operators, IBR approved for §§ 60.56a, 60.54b(a), 60.54b(b), 60.1185(a), 60.1185(c)(2), 60.1675(a), and 60.1675(c)(2).</w:t>
      </w:r>
    </w:p>
    <w:p w:rsidR="00846944" w:rsidRPr="00846944" w:rsidRDefault="00846944" w:rsidP="00846944">
      <w:pPr>
        <w:pStyle w:val="NormalWeb"/>
        <w:rPr>
          <w:sz w:val="20"/>
          <w:szCs w:val="20"/>
        </w:rPr>
      </w:pPr>
      <w:r w:rsidRPr="00846944">
        <w:rPr>
          <w:sz w:val="20"/>
          <w:szCs w:val="20"/>
        </w:rPr>
        <w:t>(2) ASME PTC 4.1-1964 (Reaffirmed 1991), Power Test Codes: Test Code for Steam Generating Units (with 1968 and 1969 Addenda), IBR approved for §§ 60.46b of subpart Db of this part, 60.58a(h)(6)(ii), 60.58b(i)(6)(ii), 60.1320(a)(3) and 60.1810(a)(3).</w:t>
      </w:r>
    </w:p>
    <w:p w:rsidR="00846944" w:rsidRPr="00846944" w:rsidRDefault="00846944" w:rsidP="00846944">
      <w:pPr>
        <w:pStyle w:val="NormalWeb"/>
        <w:rPr>
          <w:sz w:val="20"/>
          <w:szCs w:val="20"/>
        </w:rPr>
      </w:pPr>
      <w:r w:rsidRPr="00846944">
        <w:rPr>
          <w:sz w:val="20"/>
          <w:szCs w:val="20"/>
        </w:rPr>
        <w:t>(3) ASME Interim Supplement 19.5 on Instruments and Apparatus: Application, Part II of Fluid Meters, 6th Edition (1971), IBR approved for §§ 60.58a(h)(6)(ii), 60.58b(i)(6)(ii), 60.1320(a)4), and 60.1810(a)(4).</w:t>
      </w:r>
    </w:p>
    <w:p w:rsidR="00846944" w:rsidRPr="00846944" w:rsidRDefault="00846944" w:rsidP="00846944">
      <w:pPr>
        <w:pStyle w:val="NormalWeb"/>
        <w:rPr>
          <w:sz w:val="20"/>
          <w:szCs w:val="20"/>
        </w:rPr>
      </w:pPr>
      <w:r w:rsidRPr="00846944">
        <w:rPr>
          <w:sz w:val="20"/>
          <w:szCs w:val="20"/>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846944" w:rsidRPr="00846944" w:rsidRDefault="00846944" w:rsidP="00846944">
      <w:pPr>
        <w:pStyle w:val="NormalWeb"/>
        <w:rPr>
          <w:sz w:val="20"/>
          <w:szCs w:val="20"/>
        </w:rPr>
      </w:pPr>
      <w:r w:rsidRPr="00846944">
        <w:rPr>
          <w:sz w:val="20"/>
          <w:szCs w:val="20"/>
        </w:rPr>
        <w:t>(5) ASME MFC-3M-2004, Measurement of Fluid Flow in Pipes Using Orifice, Nozzle, and Venturi, IBR approved for § 60.107a(d) of subpart Ja of this part.</w:t>
      </w:r>
    </w:p>
    <w:p w:rsidR="00846944" w:rsidRPr="00846944" w:rsidRDefault="00846944" w:rsidP="00846944">
      <w:pPr>
        <w:pStyle w:val="NormalWeb"/>
        <w:rPr>
          <w:sz w:val="20"/>
          <w:szCs w:val="20"/>
        </w:rPr>
      </w:pPr>
      <w:r w:rsidRPr="00846944">
        <w:rPr>
          <w:sz w:val="20"/>
          <w:szCs w:val="20"/>
        </w:rPr>
        <w:t>(6) ANSI/ASME MFC-4M-1986 (Reaffirmed 2008), Measurement of Gas Flow by Turbine Meters, IBR approved for § 60.107a(d) of subpart Ja of this part.</w:t>
      </w:r>
    </w:p>
    <w:p w:rsidR="00846944" w:rsidRPr="00846944" w:rsidRDefault="00846944" w:rsidP="00846944">
      <w:pPr>
        <w:pStyle w:val="NormalWeb"/>
        <w:rPr>
          <w:sz w:val="20"/>
          <w:szCs w:val="20"/>
        </w:rPr>
      </w:pPr>
      <w:r w:rsidRPr="00846944">
        <w:rPr>
          <w:sz w:val="20"/>
          <w:szCs w:val="20"/>
        </w:rPr>
        <w:t>(7) ANSI/ASME-MFC-5M-1985 (Reaffirmed 2006), Measurement of Liquid Flow in Closed Conduits Using Transit-Time Ultrasonic Flowmeters, IBR approved for § 60.107a(d) of subpart Ja of this part.</w:t>
      </w:r>
    </w:p>
    <w:p w:rsidR="00846944" w:rsidRPr="00846944" w:rsidRDefault="00846944" w:rsidP="00846944">
      <w:pPr>
        <w:pStyle w:val="NormalWeb"/>
        <w:rPr>
          <w:sz w:val="20"/>
          <w:szCs w:val="20"/>
        </w:rPr>
      </w:pPr>
      <w:r w:rsidRPr="00846944">
        <w:rPr>
          <w:sz w:val="20"/>
          <w:szCs w:val="20"/>
        </w:rPr>
        <w:t>(8) ASME MFC-6M-1998 (Reaffirmed 2005), Measurement of Fluid Flow in Pipes Using Vortex Flowmeters, IBR approved for § 60.107a(d) of subpart Ja of this part.</w:t>
      </w:r>
    </w:p>
    <w:p w:rsidR="00846944" w:rsidRPr="00846944" w:rsidRDefault="00846944" w:rsidP="00846944">
      <w:pPr>
        <w:pStyle w:val="NormalWeb"/>
        <w:rPr>
          <w:sz w:val="20"/>
          <w:szCs w:val="20"/>
        </w:rPr>
      </w:pPr>
      <w:r w:rsidRPr="00846944">
        <w:rPr>
          <w:sz w:val="20"/>
          <w:szCs w:val="20"/>
        </w:rPr>
        <w:t>(9) ASME/ANSI MFC-7M-1987 (Reaffirmed 2006), Measurement of Gas Flow by Means of Critical Flow Venturi Nozzles, IBR approved for § 60.107a(d) of subpart Ja of this part.</w:t>
      </w:r>
    </w:p>
    <w:p w:rsidR="00846944" w:rsidRPr="00846944" w:rsidRDefault="00846944" w:rsidP="00846944">
      <w:pPr>
        <w:pStyle w:val="NormalWeb"/>
        <w:rPr>
          <w:sz w:val="20"/>
          <w:szCs w:val="20"/>
        </w:rPr>
      </w:pPr>
      <w:r w:rsidRPr="00846944">
        <w:rPr>
          <w:sz w:val="20"/>
          <w:szCs w:val="20"/>
        </w:rPr>
        <w:t>(10) ASME/ANSI MFC-9M-1988 (Reaffirmed 2006), Measurement of Liquid Flow in Closed Conduits by Weighing Method, IBR approved for § 60.107a(d) of subpart Ja of this part.</w:t>
      </w:r>
    </w:p>
    <w:p w:rsidR="00846944" w:rsidRPr="00846944" w:rsidRDefault="00846944" w:rsidP="00846944">
      <w:pPr>
        <w:pStyle w:val="NormalWeb"/>
        <w:rPr>
          <w:sz w:val="20"/>
          <w:szCs w:val="20"/>
        </w:rPr>
      </w:pPr>
      <w:r w:rsidRPr="00846944">
        <w:rPr>
          <w:sz w:val="20"/>
          <w:szCs w:val="20"/>
        </w:rPr>
        <w:t>(11) ASME MFC-11M-2006, Measurement of Fluid Flow by Means of Coriolis Mass Flowmeters, IBR approved for § 60.107a(d) of subpart Ja of this part.</w:t>
      </w:r>
    </w:p>
    <w:p w:rsidR="00846944" w:rsidRPr="00846944" w:rsidRDefault="00846944" w:rsidP="00846944">
      <w:pPr>
        <w:pStyle w:val="NormalWeb"/>
        <w:rPr>
          <w:sz w:val="20"/>
          <w:szCs w:val="20"/>
        </w:rPr>
      </w:pPr>
      <w:r w:rsidRPr="00846944">
        <w:rPr>
          <w:sz w:val="20"/>
          <w:szCs w:val="20"/>
        </w:rPr>
        <w:t>(12) ASME MFC-14M-2003, Measurement of Fluid Flow Using Small Bore Precision Orifice Meters, IBR approved for § 60.107a(d) of subpart Ja of this part.</w:t>
      </w:r>
    </w:p>
    <w:p w:rsidR="00846944" w:rsidRPr="00846944" w:rsidRDefault="00846944" w:rsidP="00846944">
      <w:pPr>
        <w:pStyle w:val="NormalWeb"/>
        <w:rPr>
          <w:sz w:val="20"/>
          <w:szCs w:val="20"/>
        </w:rPr>
      </w:pPr>
      <w:r w:rsidRPr="00846944">
        <w:rPr>
          <w:sz w:val="20"/>
          <w:szCs w:val="20"/>
        </w:rPr>
        <w:t>(13) ASME MFC-16-2007, Measurement of Liquid Flow in Closed Conduits with Electromagnetic Flowmeters, IBR approved for § 60.107a(d) of subpart Ja of this part.</w:t>
      </w:r>
    </w:p>
    <w:p w:rsidR="00846944" w:rsidRPr="00846944" w:rsidRDefault="00846944" w:rsidP="00846944">
      <w:pPr>
        <w:pStyle w:val="NormalWeb"/>
        <w:rPr>
          <w:sz w:val="20"/>
          <w:szCs w:val="20"/>
        </w:rPr>
      </w:pPr>
      <w:r w:rsidRPr="00846944">
        <w:rPr>
          <w:sz w:val="20"/>
          <w:szCs w:val="20"/>
        </w:rPr>
        <w:t>(14) ASME MFC-18M-2001, Measurement of Fluid Flow Using Variable Area Meters, IBR approved for § 60.107a(d) of subpart Ja of this part.</w:t>
      </w:r>
    </w:p>
    <w:p w:rsidR="00846944" w:rsidRPr="00846944" w:rsidRDefault="00846944" w:rsidP="00846944">
      <w:pPr>
        <w:pStyle w:val="NormalWeb"/>
        <w:rPr>
          <w:sz w:val="20"/>
          <w:szCs w:val="20"/>
        </w:rPr>
      </w:pPr>
      <w:r w:rsidRPr="00846944">
        <w:rPr>
          <w:sz w:val="20"/>
          <w:szCs w:val="20"/>
        </w:rPr>
        <w:t>(15) ASME MFC-22-2007, Measurement of Liquid by Turbine Flowmeters, IBR approved for § 60.107a(d) of subpart Ja of this part.</w:t>
      </w:r>
    </w:p>
    <w:p w:rsidR="00846944" w:rsidRPr="00846944" w:rsidRDefault="00846944" w:rsidP="00846944">
      <w:pPr>
        <w:pStyle w:val="NormalWeb"/>
        <w:rPr>
          <w:sz w:val="20"/>
          <w:szCs w:val="20"/>
        </w:rPr>
      </w:pPr>
      <w:r w:rsidRPr="00846944">
        <w:rPr>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846944" w:rsidRPr="00846944" w:rsidRDefault="00846944" w:rsidP="00846944">
      <w:pPr>
        <w:pStyle w:val="NormalWeb"/>
        <w:rPr>
          <w:sz w:val="20"/>
          <w:szCs w:val="20"/>
        </w:rPr>
      </w:pPr>
      <w:r w:rsidRPr="00846944">
        <w:rPr>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846944" w:rsidRPr="00846944" w:rsidRDefault="00846944" w:rsidP="00846944">
      <w:pPr>
        <w:pStyle w:val="NormalWeb"/>
        <w:rPr>
          <w:sz w:val="20"/>
          <w:szCs w:val="20"/>
        </w:rPr>
      </w:pPr>
      <w:r w:rsidRPr="00846944">
        <w:rPr>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846944" w:rsidRPr="00846944" w:rsidRDefault="00846944" w:rsidP="00846944">
      <w:pPr>
        <w:pStyle w:val="NormalWeb"/>
        <w:rPr>
          <w:sz w:val="20"/>
          <w:szCs w:val="20"/>
        </w:rPr>
      </w:pPr>
      <w:r w:rsidRPr="00846944">
        <w:rPr>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846944" w:rsidRPr="00846944" w:rsidRDefault="00846944" w:rsidP="00846944">
      <w:pPr>
        <w:pStyle w:val="NormalWeb"/>
        <w:rPr>
          <w:sz w:val="20"/>
          <w:szCs w:val="20"/>
        </w:rPr>
      </w:pPr>
      <w:r w:rsidRPr="00846944">
        <w:rPr>
          <w:sz w:val="20"/>
          <w:szCs w:val="20"/>
        </w:rPr>
        <w:t>(1) OMB Bulletin No. 93-17: Revised Statistical Definitions for Metropolitan Areas. Office of Management and Budget, June 30, 1993. NTIS No. PB 93-192-664. IBR approved for § 60.31e.</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846944" w:rsidRPr="00846944" w:rsidRDefault="00846944" w:rsidP="00846944">
      <w:pPr>
        <w:pStyle w:val="NormalWeb"/>
        <w:rPr>
          <w:sz w:val="20"/>
          <w:szCs w:val="20"/>
        </w:rPr>
      </w:pPr>
      <w:r w:rsidRPr="00846944">
        <w:rPr>
          <w:sz w:val="20"/>
          <w:szCs w:val="20"/>
        </w:rPr>
        <w:t>(1) Gas Processors Association Standard 2377-86, Test for Hydrogen Sulfide and Carbon Dioxide in Natural Gas Using Length of Stain Tubes, 1986 Revision, IBR approved for §§ 60.105(b)(1)(iv), 60.107a(b)(1)(iv), 60.334(h)(1), 60.4360, and 60.4415(a)(1)(ii).</w:t>
      </w:r>
    </w:p>
    <w:p w:rsidR="00846944" w:rsidRPr="00846944" w:rsidRDefault="00846944" w:rsidP="00846944">
      <w:pPr>
        <w:pStyle w:val="NormalWeb"/>
        <w:rPr>
          <w:sz w:val="20"/>
          <w:szCs w:val="20"/>
        </w:rPr>
      </w:pPr>
      <w:r w:rsidRPr="00846944">
        <w:rPr>
          <w:sz w:val="20"/>
          <w:szCs w:val="20"/>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846944" w:rsidRPr="00846944" w:rsidRDefault="00846944" w:rsidP="00846944">
      <w:pPr>
        <w:pStyle w:val="NormalWeb"/>
        <w:rPr>
          <w:sz w:val="20"/>
          <w:szCs w:val="20"/>
        </w:rPr>
      </w:pPr>
      <w:r w:rsidRPr="00846944">
        <w:rPr>
          <w:sz w:val="20"/>
          <w:szCs w:val="20"/>
        </w:rPr>
        <w:t>(3) Gas Processors Association Standard 2261-00, Analysis for Natural Gas and Similar Gaseous Mixtures by Gas Chromatography (2000), IBR approved for § 60.107a(d) of subpart Ja of this part.</w:t>
      </w:r>
    </w:p>
    <w:p w:rsidR="00846944" w:rsidRPr="00846944" w:rsidRDefault="00846944" w:rsidP="00846944">
      <w:pPr>
        <w:pStyle w:val="NormalWeb"/>
        <w:rPr>
          <w:sz w:val="20"/>
          <w:szCs w:val="20"/>
        </w:rPr>
      </w:pPr>
      <w:r w:rsidRPr="00846944">
        <w:rPr>
          <w:sz w:val="20"/>
          <w:szCs w:val="20"/>
        </w:rPr>
        <w:t>(n) This material is available for purchase from IHS Inc., 15 Inverness Way East, Englewood, CO 80112.</w:t>
      </w:r>
    </w:p>
    <w:p w:rsidR="00846944" w:rsidRPr="00846944" w:rsidRDefault="00846944" w:rsidP="00846944">
      <w:pPr>
        <w:pStyle w:val="NormalWeb"/>
        <w:rPr>
          <w:sz w:val="20"/>
          <w:szCs w:val="20"/>
        </w:rPr>
      </w:pPr>
      <w:r w:rsidRPr="00846944">
        <w:rPr>
          <w:sz w:val="20"/>
          <w:szCs w:val="20"/>
        </w:rPr>
        <w:t>(1) International Organization for Standards 8178-4: 1996(E), Reciprocating Internal Combustion Engines—Exhaust Emission Measurement—part 4: Test Cycles for Different Engine Applications, IBR approved for § 60.4241(b).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(o) The following material is available from the U.S. Environmental Protection Agency, 1200 Pennsylvania Avenue, NW., Washington, DC 20460, (202) 272-0167, </w:t>
      </w:r>
      <w:r w:rsidRPr="00846944">
        <w:rPr>
          <w:i/>
          <w:iCs/>
          <w:sz w:val="20"/>
          <w:szCs w:val="20"/>
        </w:rPr>
        <w:t>http://www.epa.gov.</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Office of Air Quality Planning and Standards (OAQPS) Fabric Filter Bag Leak Detection Guidance, EPA-454/R-98-015, September 1997, IBR approved for §§ 60.2145(r)(2), 60.2710(r)(2), 60.4905(b)(3)(i)(B), and 60.5225(b)(3)(i)(B).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(p) The following American Gas Association material is available for purchase from the following address: ILI Infodisk, 610 Winters Avenue, Paramus, New Jersey 07652:</w:t>
      </w:r>
    </w:p>
    <w:p w:rsidR="00846944" w:rsidRPr="00846944" w:rsidRDefault="00846944" w:rsidP="00846944">
      <w:pPr>
        <w:pStyle w:val="NormalWeb"/>
        <w:rPr>
          <w:sz w:val="20"/>
          <w:szCs w:val="20"/>
        </w:rPr>
      </w:pPr>
      <w:r w:rsidRPr="00846944">
        <w:rPr>
          <w:sz w:val="20"/>
          <w:szCs w:val="20"/>
        </w:rPr>
        <w:t>(1) American Gas Association Report No. 3: Orifice Metering for Natural Gas and Other Related Hydrocarbon Fluids, Part 1: General Equations and Uncertainty Guidelines (1990), IBR approved for § 60.107a(d) of subpart Ja of this part.</w:t>
      </w:r>
    </w:p>
    <w:p w:rsidR="00846944" w:rsidRPr="00846944" w:rsidRDefault="00846944" w:rsidP="00846944">
      <w:pPr>
        <w:pStyle w:val="NormalWeb"/>
        <w:rPr>
          <w:sz w:val="20"/>
          <w:szCs w:val="20"/>
        </w:rPr>
      </w:pPr>
      <w:r w:rsidRPr="00846944">
        <w:rPr>
          <w:sz w:val="20"/>
          <w:szCs w:val="20"/>
        </w:rPr>
        <w:t>(2) American Gas Association Report No. 3: Orifice Metering for Natural Gas and Other Related Hydrocarbon Fluids, Part 2: Specification and Installation Requirements (2000), IBR approved for § 60.107a(d) of subpart Ja of this part.</w:t>
      </w:r>
    </w:p>
    <w:p w:rsidR="00846944" w:rsidRPr="00846944" w:rsidRDefault="00846944" w:rsidP="00846944">
      <w:pPr>
        <w:pStyle w:val="NormalWeb"/>
        <w:rPr>
          <w:sz w:val="20"/>
          <w:szCs w:val="20"/>
        </w:rPr>
      </w:pPr>
      <w:r w:rsidRPr="00846944">
        <w:rPr>
          <w:sz w:val="20"/>
          <w:szCs w:val="20"/>
        </w:rPr>
        <w:t>(3) American Gas Association Report No. 11: Measurement of Natural Gas by Coriolis Meter (2003), IBR approved for § 60.107a(d) of subpart Ja of this part.</w:t>
      </w:r>
    </w:p>
    <w:p w:rsidR="00846944" w:rsidRPr="00846944" w:rsidRDefault="00846944" w:rsidP="00846944">
      <w:pPr>
        <w:pStyle w:val="NormalWeb"/>
        <w:rPr>
          <w:sz w:val="20"/>
          <w:szCs w:val="20"/>
        </w:rPr>
      </w:pPr>
      <w:r w:rsidRPr="00846944">
        <w:rPr>
          <w:sz w:val="20"/>
          <w:szCs w:val="20"/>
        </w:rPr>
        <w:t>(4) American Gas Association Transmission Measurement Committee Report No. 7: Measurement of Gas by Turbine Meters (Revised February 2006), IBR approved for § 60.107a(d) of subpart Ja of this part.</w:t>
      </w:r>
    </w:p>
    <w:p w:rsidR="00846944" w:rsidRPr="00846944" w:rsidRDefault="00846944" w:rsidP="00846944">
      <w:pPr>
        <w:pStyle w:val="NormalWeb"/>
        <w:rPr>
          <w:sz w:val="20"/>
          <w:szCs w:val="20"/>
        </w:rPr>
      </w:pPr>
      <w:r w:rsidRPr="00846944">
        <w:rPr>
          <w:sz w:val="20"/>
          <w:szCs w:val="20"/>
        </w:rPr>
        <w:t xml:space="preserve">(q) The following material is available for purchase from the International Standards Organization (ISO), 1, ch. de la Voie-Creuse, Case postale 56, CH-1211 Geneva 20, Switzerland, +41 22 749 01 11, </w:t>
      </w:r>
      <w:r w:rsidRPr="00846944">
        <w:rPr>
          <w:i/>
          <w:iCs/>
          <w:sz w:val="20"/>
          <w:szCs w:val="20"/>
        </w:rPr>
        <w:t>http://www.iso.org/iso/home.htm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ISO 8316: Measurement of Liquid Flow in Closed Conduits—Method by Collection of the Liquid in a Volumetric Tank (1987-10-01)—First Edition, IBR approved for § 60.107a(d) of subpart Ja of this part.</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(r) The following material is available from the North American Electric Reliability Corporation, 3353 Peachtree Road NE., Suite 600, North Tower, Atlanta, GA 30326, </w:t>
      </w:r>
      <w:r w:rsidRPr="00846944">
        <w:rPr>
          <w:i/>
          <w:iCs/>
          <w:sz w:val="20"/>
          <w:szCs w:val="20"/>
        </w:rPr>
        <w:t>http://www.nerc.com</w:t>
      </w:r>
      <w:r w:rsidRPr="00846944">
        <w:rPr>
          <w:sz w:val="20"/>
          <w:szCs w:val="20"/>
        </w:rPr>
        <w:t xml:space="preserve"> , and is available at the following Web site: </w:t>
      </w:r>
      <w:r w:rsidRPr="00846944">
        <w:rPr>
          <w:i/>
          <w:iCs/>
          <w:sz w:val="20"/>
          <w:szCs w:val="20"/>
        </w:rPr>
        <w:t>http://www.nerc.com/files/EOP-002-3_1.pdf</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North American Electric Reliability Corporation, Reliability Standards for the Bulk of Electric Systems of North America, Reliability Standard EOP-002-3, Capacity and Energy Emergencies, updated November 19, 2012, IBR approved for §§ 60.4211(f) and 60.4243(d).</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031639">
      <w:pPr>
        <w:pStyle w:val="cita"/>
        <w:tabs>
          <w:tab w:val="left" w:pos="3900"/>
        </w:tabs>
        <w:rPr>
          <w:sz w:val="20"/>
          <w:szCs w:val="20"/>
        </w:rPr>
      </w:pPr>
      <w:r w:rsidRPr="00846944">
        <w:rPr>
          <w:sz w:val="20"/>
          <w:szCs w:val="20"/>
        </w:rPr>
        <w:t>[48 FR 3735, Jan. 27, 1983]</w:t>
      </w:r>
      <w:r w:rsidR="00031639">
        <w:rPr>
          <w:sz w:val="20"/>
          <w:szCs w:val="20"/>
        </w:rPr>
        <w:tab/>
      </w:r>
    </w:p>
    <w:p w:rsidR="00846944" w:rsidRPr="00846944" w:rsidRDefault="00846944" w:rsidP="00846944">
      <w:pPr>
        <w:pStyle w:val="ednote"/>
        <w:rPr>
          <w:sz w:val="20"/>
          <w:szCs w:val="20"/>
        </w:rPr>
      </w:pPr>
      <w:r w:rsidRPr="00846944">
        <w:rPr>
          <w:smallCaps/>
          <w:sz w:val="20"/>
          <w:szCs w:val="20"/>
        </w:rPr>
        <w:t>Editorial Notes:</w:t>
      </w:r>
      <w:r w:rsidRPr="00846944">
        <w:rPr>
          <w:sz w:val="20"/>
          <w:szCs w:val="20"/>
        </w:rPr>
        <w:t xml:space="preserve"> 1. For </w:t>
      </w:r>
      <w:r w:rsidRPr="00846944">
        <w:rPr>
          <w:smallCaps/>
          <w:sz w:val="20"/>
          <w:szCs w:val="20"/>
        </w:rPr>
        <w:t>Federal Register</w:t>
      </w:r>
      <w:r w:rsidRPr="00846944">
        <w:rPr>
          <w:sz w:val="20"/>
          <w:szCs w:val="20"/>
        </w:rPr>
        <w:t xml:space="preserve"> citations affecting § 60.17, see the List of CFR Sections Affected, which appears in the Finding Aids section of the printed volume and at </w:t>
      </w:r>
      <w:r w:rsidRPr="00846944">
        <w:rPr>
          <w:i/>
          <w:iCs/>
          <w:sz w:val="20"/>
          <w:szCs w:val="20"/>
        </w:rPr>
        <w:t>www.fdsys.gov</w:t>
      </w:r>
      <w:r w:rsidRPr="00846944">
        <w:rPr>
          <w:sz w:val="20"/>
          <w:szCs w:val="20"/>
        </w:rPr>
        <w:t xml:space="preserve"> . </w:t>
      </w:r>
    </w:p>
    <w:p w:rsidR="00846944" w:rsidRPr="00846944" w:rsidRDefault="00846944" w:rsidP="00846944">
      <w:pPr>
        <w:pStyle w:val="NormalWeb"/>
        <w:rPr>
          <w:sz w:val="20"/>
          <w:szCs w:val="20"/>
        </w:rPr>
      </w:pPr>
      <w:r w:rsidRPr="00846944">
        <w:rPr>
          <w:sz w:val="20"/>
          <w:szCs w:val="20"/>
        </w:rPr>
        <w:t>2. At 77 FR 9446, Feb. 16, 2012, § 60.17 was amended; however, the amendment could not be incorporated because paragraph (a)(94) already existed.</w:t>
      </w:r>
    </w:p>
    <w:p w:rsidR="00237F2E" w:rsidRPr="00237F2E" w:rsidRDefault="00846944" w:rsidP="00846944">
      <w:pPr>
        <w:spacing w:after="120"/>
        <w:outlineLvl w:val="4"/>
        <w:rPr>
          <w:b/>
          <w:bCs/>
          <w:sz w:val="20"/>
          <w:szCs w:val="20"/>
        </w:rPr>
      </w:pPr>
      <w:r w:rsidRPr="00237F2E">
        <w:rPr>
          <w:b/>
          <w:bCs/>
          <w:sz w:val="20"/>
          <w:szCs w:val="20"/>
        </w:rPr>
        <w:t xml:space="preserve"> </w:t>
      </w:r>
      <w:r w:rsidR="00237F2E"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1E2AEE" w:rsidP="007E21C3">
      <w:pPr>
        <w:spacing w:after="120"/>
        <w:jc w:val="center"/>
        <w:rPr>
          <w:sz w:val="20"/>
          <w:szCs w:val="20"/>
        </w:rPr>
      </w:pPr>
      <w:r>
        <w:rPr>
          <w:noProof/>
          <w:sz w:val="20"/>
          <w:szCs w:val="20"/>
        </w:rPr>
        <w:drawing>
          <wp:inline distT="0" distB="0" distL="0" distR="0">
            <wp:extent cx="1203960" cy="327660"/>
            <wp:effectExtent l="19050" t="0" r="0"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10" cstate="print"/>
                    <a:srcRect/>
                    <a:stretch>
                      <a:fillRect/>
                    </a:stretch>
                  </pic:blipFill>
                  <pic:spPr bwMode="auto">
                    <a:xfrm>
                      <a:off x="0" y="0"/>
                      <a:ext cx="1203960" cy="327660"/>
                    </a:xfrm>
                    <a:prstGeom prst="rect">
                      <a:avLst/>
                    </a:prstGeom>
                    <a:noFill/>
                    <a:ln w="9525">
                      <a:noFill/>
                      <a:miter lim="800000"/>
                      <a:headEnd/>
                      <a:tailEnd/>
                    </a:ln>
                  </pic:spPr>
                </pic:pic>
              </a:graphicData>
            </a:graphic>
          </wp:inline>
        </w:drawing>
      </w:r>
    </w:p>
    <w:p w:rsidR="00237F2E" w:rsidRPr="00237F2E" w:rsidRDefault="008A4A97" w:rsidP="007E21C3">
      <w:pPr>
        <w:spacing w:after="120"/>
        <w:jc w:val="center"/>
        <w:rPr>
          <w:sz w:val="20"/>
          <w:szCs w:val="20"/>
        </w:rPr>
      </w:pPr>
      <w:hyperlink r:id="rId11"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1E2AEE" w:rsidP="007E21C3">
      <w:pPr>
        <w:spacing w:after="120"/>
        <w:jc w:val="center"/>
        <w:rPr>
          <w:sz w:val="20"/>
          <w:szCs w:val="20"/>
        </w:rPr>
      </w:pPr>
      <w:r>
        <w:rPr>
          <w:noProof/>
          <w:sz w:val="20"/>
          <w:szCs w:val="20"/>
        </w:rPr>
        <w:drawing>
          <wp:inline distT="0" distB="0" distL="0" distR="0">
            <wp:extent cx="3383280" cy="579120"/>
            <wp:effectExtent l="19050" t="0" r="7620"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12" cstate="print"/>
                    <a:srcRect/>
                    <a:stretch>
                      <a:fillRect/>
                    </a:stretch>
                  </pic:blipFill>
                  <pic:spPr bwMode="auto">
                    <a:xfrm>
                      <a:off x="0" y="0"/>
                      <a:ext cx="3383280" cy="579120"/>
                    </a:xfrm>
                    <a:prstGeom prst="rect">
                      <a:avLst/>
                    </a:prstGeom>
                    <a:noFill/>
                    <a:ln w="9525">
                      <a:noFill/>
                      <a:miter lim="800000"/>
                      <a:headEnd/>
                      <a:tailEnd/>
                    </a:ln>
                  </pic:spPr>
                </pic:pic>
              </a:graphicData>
            </a:graphic>
          </wp:inline>
        </w:drawing>
      </w:r>
    </w:p>
    <w:p w:rsidR="00237F2E" w:rsidRPr="00237F2E" w:rsidRDefault="008A4A97" w:rsidP="007E21C3">
      <w:pPr>
        <w:spacing w:after="120"/>
        <w:jc w:val="center"/>
        <w:rPr>
          <w:sz w:val="20"/>
          <w:szCs w:val="20"/>
        </w:rPr>
      </w:pPr>
      <w:hyperlink r:id="rId13"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1E2AEE" w:rsidP="0095587E">
      <w:pPr>
        <w:spacing w:after="120"/>
        <w:jc w:val="center"/>
        <w:rPr>
          <w:sz w:val="20"/>
          <w:szCs w:val="20"/>
        </w:rPr>
      </w:pPr>
      <w:r>
        <w:rPr>
          <w:noProof/>
          <w:sz w:val="20"/>
          <w:szCs w:val="20"/>
        </w:rPr>
        <w:drawing>
          <wp:inline distT="0" distB="0" distL="0" distR="0">
            <wp:extent cx="1097280" cy="457200"/>
            <wp:effectExtent l="19050" t="0" r="762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4" cstate="print"/>
                    <a:srcRect/>
                    <a:stretch>
                      <a:fillRect/>
                    </a:stretch>
                  </pic:blipFill>
                  <pic:spPr bwMode="auto">
                    <a:xfrm>
                      <a:off x="0" y="0"/>
                      <a:ext cx="1097280" cy="457200"/>
                    </a:xfrm>
                    <a:prstGeom prst="rect">
                      <a:avLst/>
                    </a:prstGeom>
                    <a:noFill/>
                    <a:ln w="9525">
                      <a:noFill/>
                      <a:miter lim="800000"/>
                      <a:headEnd/>
                      <a:tailEnd/>
                    </a:ln>
                  </pic:spPr>
                </pic:pic>
              </a:graphicData>
            </a:graphic>
          </wp:inline>
        </w:drawing>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default" r:id="rId15"/>
      <w:footerReference w:type="default" r:id="rId16"/>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629" w:rsidRDefault="000F2629">
      <w:r>
        <w:separator/>
      </w:r>
    </w:p>
  </w:endnote>
  <w:endnote w:type="continuationSeparator" w:id="0">
    <w:p w:rsidR="000F2629" w:rsidRDefault="000F2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29" w:rsidRPr="00126AD3" w:rsidRDefault="000F2629" w:rsidP="00126AD3">
    <w:pPr>
      <w:pStyle w:val="Footer"/>
      <w:pBdr>
        <w:top w:val="single" w:sz="4" w:space="1" w:color="auto"/>
      </w:pBdr>
      <w:spacing w:before="240"/>
      <w:jc w:val="center"/>
      <w:rPr>
        <w:sz w:val="20"/>
        <w:szCs w:val="20"/>
      </w:rPr>
    </w:pPr>
    <w:r w:rsidRPr="00126AD3">
      <w:rPr>
        <w:sz w:val="20"/>
        <w:szCs w:val="20"/>
      </w:rPr>
      <w:t xml:space="preserve">Page </w:t>
    </w:r>
    <w:r w:rsidR="008A4A97" w:rsidRPr="00126AD3">
      <w:rPr>
        <w:rStyle w:val="PageNumber"/>
        <w:sz w:val="20"/>
        <w:szCs w:val="20"/>
      </w:rPr>
      <w:fldChar w:fldCharType="begin"/>
    </w:r>
    <w:r w:rsidRPr="00126AD3">
      <w:rPr>
        <w:rStyle w:val="PageNumber"/>
        <w:sz w:val="20"/>
        <w:szCs w:val="20"/>
      </w:rPr>
      <w:instrText xml:space="preserve"> PAGE </w:instrText>
    </w:r>
    <w:r w:rsidR="008A4A97" w:rsidRPr="00126AD3">
      <w:rPr>
        <w:rStyle w:val="PageNumber"/>
        <w:sz w:val="20"/>
        <w:szCs w:val="20"/>
      </w:rPr>
      <w:fldChar w:fldCharType="separate"/>
    </w:r>
    <w:r w:rsidR="001E2AEE">
      <w:rPr>
        <w:rStyle w:val="PageNumber"/>
        <w:noProof/>
        <w:sz w:val="20"/>
        <w:szCs w:val="20"/>
      </w:rPr>
      <w:t>1</w:t>
    </w:r>
    <w:r w:rsidR="008A4A97" w:rsidRPr="00126AD3">
      <w:rPr>
        <w:rStyle w:val="PageNumber"/>
        <w:sz w:val="20"/>
        <w:szCs w:val="20"/>
      </w:rPr>
      <w:fldChar w:fldCharType="end"/>
    </w:r>
    <w:r w:rsidRPr="00126AD3">
      <w:rPr>
        <w:rStyle w:val="PageNumber"/>
        <w:sz w:val="20"/>
        <w:szCs w:val="20"/>
      </w:rPr>
      <w:t xml:space="preserve"> of </w:t>
    </w:r>
    <w:r w:rsidR="008A4A97" w:rsidRPr="00126AD3">
      <w:rPr>
        <w:rStyle w:val="PageNumber"/>
        <w:sz w:val="20"/>
        <w:szCs w:val="20"/>
      </w:rPr>
      <w:fldChar w:fldCharType="begin"/>
    </w:r>
    <w:r w:rsidRPr="00126AD3">
      <w:rPr>
        <w:rStyle w:val="PageNumber"/>
        <w:sz w:val="20"/>
        <w:szCs w:val="20"/>
      </w:rPr>
      <w:instrText xml:space="preserve"> NUMPAGES </w:instrText>
    </w:r>
    <w:r w:rsidR="008A4A97" w:rsidRPr="00126AD3">
      <w:rPr>
        <w:rStyle w:val="PageNumber"/>
        <w:sz w:val="20"/>
        <w:szCs w:val="20"/>
      </w:rPr>
      <w:fldChar w:fldCharType="separate"/>
    </w:r>
    <w:r w:rsidR="001E2AEE">
      <w:rPr>
        <w:rStyle w:val="PageNumber"/>
        <w:noProof/>
        <w:sz w:val="20"/>
        <w:szCs w:val="20"/>
      </w:rPr>
      <w:t>35</w:t>
    </w:r>
    <w:r w:rsidR="008A4A97"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629" w:rsidRDefault="000F2629">
      <w:r>
        <w:separator/>
      </w:r>
    </w:p>
  </w:footnote>
  <w:footnote w:type="continuationSeparator" w:id="0">
    <w:p w:rsidR="000F2629" w:rsidRDefault="000F26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629" w:rsidRPr="00126AD3" w:rsidRDefault="000F2629" w:rsidP="00126AD3">
    <w:pPr>
      <w:pStyle w:val="Header"/>
      <w:pBdr>
        <w:bottom w:val="single" w:sz="4" w:space="1" w:color="auto"/>
      </w:pBdr>
      <w:spacing w:after="240"/>
      <w:jc w:val="center"/>
      <w:rPr>
        <w:b/>
        <w:caps/>
        <w:sz w:val="20"/>
        <w:szCs w:val="20"/>
      </w:rPr>
    </w:pPr>
    <w:r w:rsidRPr="00126AD3">
      <w:rPr>
        <w:b/>
        <w:caps/>
        <w:sz w:val="20"/>
        <w:szCs w:val="20"/>
      </w:rPr>
      <w:t xml:space="preserve">NSPS Subpart </w:t>
    </w:r>
    <w:r>
      <w:rPr>
        <w:b/>
        <w:caps/>
        <w:sz w:val="20"/>
        <w:szCs w:val="20"/>
      </w:rPr>
      <w:t>A –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360"/>
  <w:characterSpacingControl w:val="doNotCompress"/>
  <w:footnotePr>
    <w:footnote w:id="-1"/>
    <w:footnote w:id="0"/>
  </w:footnotePr>
  <w:endnotePr>
    <w:endnote w:id="-1"/>
    <w:endnote w:id="0"/>
  </w:endnotePr>
  <w:compat/>
  <w:rsids>
    <w:rsidRoot w:val="002E08D0"/>
    <w:rsid w:val="00014204"/>
    <w:rsid w:val="00031639"/>
    <w:rsid w:val="000368AC"/>
    <w:rsid w:val="0007049D"/>
    <w:rsid w:val="00090AB4"/>
    <w:rsid w:val="000A6B17"/>
    <w:rsid w:val="000D38BB"/>
    <w:rsid w:val="000F2629"/>
    <w:rsid w:val="00117B19"/>
    <w:rsid w:val="00126AD3"/>
    <w:rsid w:val="001816C9"/>
    <w:rsid w:val="00184392"/>
    <w:rsid w:val="00187A61"/>
    <w:rsid w:val="00197DA2"/>
    <w:rsid w:val="001C7811"/>
    <w:rsid w:val="001E2AEE"/>
    <w:rsid w:val="00201165"/>
    <w:rsid w:val="00206A4B"/>
    <w:rsid w:val="00237F2E"/>
    <w:rsid w:val="00242DAD"/>
    <w:rsid w:val="00265426"/>
    <w:rsid w:val="002771C6"/>
    <w:rsid w:val="002E073D"/>
    <w:rsid w:val="002E08D0"/>
    <w:rsid w:val="002E0DEB"/>
    <w:rsid w:val="003377F0"/>
    <w:rsid w:val="003A21F1"/>
    <w:rsid w:val="004336C7"/>
    <w:rsid w:val="004814CE"/>
    <w:rsid w:val="004B1C8F"/>
    <w:rsid w:val="004B3A35"/>
    <w:rsid w:val="004E6C18"/>
    <w:rsid w:val="005621BF"/>
    <w:rsid w:val="005A1E44"/>
    <w:rsid w:val="0062272A"/>
    <w:rsid w:val="00630A8B"/>
    <w:rsid w:val="00633D71"/>
    <w:rsid w:val="00644077"/>
    <w:rsid w:val="0065288C"/>
    <w:rsid w:val="00654332"/>
    <w:rsid w:val="006A053D"/>
    <w:rsid w:val="006B37F4"/>
    <w:rsid w:val="006E21EA"/>
    <w:rsid w:val="006F35BE"/>
    <w:rsid w:val="007201FE"/>
    <w:rsid w:val="00722D56"/>
    <w:rsid w:val="007804AC"/>
    <w:rsid w:val="007B0ABF"/>
    <w:rsid w:val="007E21C3"/>
    <w:rsid w:val="007E4104"/>
    <w:rsid w:val="007E6A66"/>
    <w:rsid w:val="00846944"/>
    <w:rsid w:val="00867BC4"/>
    <w:rsid w:val="008A0F72"/>
    <w:rsid w:val="008A4A97"/>
    <w:rsid w:val="008E7638"/>
    <w:rsid w:val="009112B3"/>
    <w:rsid w:val="00935F62"/>
    <w:rsid w:val="0095355B"/>
    <w:rsid w:val="0095587E"/>
    <w:rsid w:val="009957DA"/>
    <w:rsid w:val="009F452B"/>
    <w:rsid w:val="009F5009"/>
    <w:rsid w:val="00A25377"/>
    <w:rsid w:val="00A33E56"/>
    <w:rsid w:val="00A537EC"/>
    <w:rsid w:val="00A63DFD"/>
    <w:rsid w:val="00AB4789"/>
    <w:rsid w:val="00B214EB"/>
    <w:rsid w:val="00B2576B"/>
    <w:rsid w:val="00B271E9"/>
    <w:rsid w:val="00B85F6B"/>
    <w:rsid w:val="00C334D6"/>
    <w:rsid w:val="00C371FD"/>
    <w:rsid w:val="00C43B55"/>
    <w:rsid w:val="00CF15AD"/>
    <w:rsid w:val="00CF611D"/>
    <w:rsid w:val="00D32614"/>
    <w:rsid w:val="00D60195"/>
    <w:rsid w:val="00D71A30"/>
    <w:rsid w:val="00D739B8"/>
    <w:rsid w:val="00D81EFF"/>
    <w:rsid w:val="00DB7236"/>
    <w:rsid w:val="00DC0BBE"/>
    <w:rsid w:val="00E2482A"/>
    <w:rsid w:val="00E43118"/>
    <w:rsid w:val="00EB121D"/>
    <w:rsid w:val="00EF4C32"/>
    <w:rsid w:val="00F13E8B"/>
    <w:rsid w:val="00F170E0"/>
    <w:rsid w:val="00F26692"/>
    <w:rsid w:val="00F30F8B"/>
    <w:rsid w:val="00F56B0D"/>
    <w:rsid w:val="00FD1095"/>
    <w:rsid w:val="00FE06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5F6B"/>
    <w:rPr>
      <w:sz w:val="24"/>
      <w:szCs w:val="24"/>
    </w:rPr>
  </w:style>
  <w:style w:type="paragraph" w:styleId="Heading2">
    <w:name w:val="heading 2"/>
    <w:basedOn w:val="Normal"/>
    <w:next w:val="Normal"/>
    <w:link w:val="Heading2Char"/>
    <w:semiHidden/>
    <w:unhideWhenUsed/>
    <w:qFormat/>
    <w:rsid w:val="00846944"/>
    <w:pPr>
      <w:keepNext/>
      <w:spacing w:before="240" w:after="60"/>
      <w:outlineLvl w:val="1"/>
    </w:pPr>
    <w:rPr>
      <w:rFonts w:asciiTheme="majorHAnsi" w:eastAsiaTheme="majorEastAsia" w:hAnsiTheme="majorHAnsi" w:cstheme="majorBidi"/>
      <w:b/>
      <w:bCs/>
      <w:i/>
      <w:iCs/>
      <w:sz w:val="28"/>
      <w:szCs w:val="28"/>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ing2Char">
    <w:name w:val="Heading 2 Char"/>
    <w:basedOn w:val="DefaultParagraphFont"/>
    <w:link w:val="Heading2"/>
    <w:semiHidden/>
    <w:rsid w:val="00846944"/>
    <w:rPr>
      <w:rFonts w:asciiTheme="majorHAnsi" w:eastAsiaTheme="majorEastAsia" w:hAnsiTheme="majorHAnsi" w:cstheme="majorBidi"/>
      <w:b/>
      <w:bCs/>
      <w:i/>
      <w:iCs/>
      <w:sz w:val="28"/>
      <w:szCs w:val="28"/>
    </w:rPr>
  </w:style>
  <w:style w:type="paragraph" w:customStyle="1" w:styleId="ednote">
    <w:name w:val="ednote"/>
    <w:basedOn w:val="Normal"/>
    <w:rsid w:val="00846944"/>
    <w:pPr>
      <w:spacing w:before="200" w:after="100" w:afterAutospacing="1"/>
      <w:ind w:firstLine="480"/>
    </w:pPr>
    <w:rPr>
      <w:sz w:val="14"/>
      <w:szCs w:val="14"/>
    </w:rPr>
  </w:style>
  <w:style w:type="paragraph" w:customStyle="1" w:styleId="cita">
    <w:name w:val="cita"/>
    <w:basedOn w:val="Normal"/>
    <w:rsid w:val="00846944"/>
    <w:pPr>
      <w:spacing w:before="200" w:after="100" w:afterAutospacing="1"/>
    </w:pPr>
    <w:rPr>
      <w:sz w:val="14"/>
      <w:szCs w:val="14"/>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12438">
      <w:bodyDiv w:val="1"/>
      <w:marLeft w:val="0"/>
      <w:marRight w:val="0"/>
      <w:marTop w:val="24"/>
      <w:marBottom w:val="600"/>
      <w:divBdr>
        <w:top w:val="none" w:sz="0" w:space="0" w:color="auto"/>
        <w:left w:val="none" w:sz="0" w:space="0" w:color="auto"/>
        <w:bottom w:val="none" w:sz="0" w:space="0" w:color="auto"/>
        <w:right w:val="none" w:sz="0" w:space="0" w:color="auto"/>
      </w:divBdr>
      <w:divsChild>
        <w:div w:id="1532651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hyperlink" Target="http://www.access.gpo.gov/ecfr/graphics/pdfs/ec01jn92.009.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cess.gpo.gov/ecfr/graphics/pdfs/ec01jn92.008.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20092</Words>
  <Characters>114528</Characters>
  <Application>Microsoft Office Word</Application>
  <DocSecurity>0</DocSecurity>
  <Lines>954</Lines>
  <Paragraphs>268</Paragraphs>
  <ScaleCrop>false</ScaleCrop>
  <Company/>
  <LinksUpToDate>false</LinksUpToDate>
  <CharactersWithSpaces>134352</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2014-01-24T14:13:00Z</dcterms:created>
  <dcterms:modified xsi:type="dcterms:W3CDTF">2014-01-24T14:13:00Z</dcterms:modified>
</cp:coreProperties>
</file>